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1608" w:rsidRPr="007E5DC9" w14:paraId="32F12144" w14:textId="77777777" w:rsidTr="00FF785E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39478" w14:textId="2138D558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892FA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DB39CBC" w14:textId="77777777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1D6D1B24" w14:textId="3E90834E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BBB1" w14:textId="77777777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03B53F8F" w14:textId="77777777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5CA74D7" w14:textId="4B36BD21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7B1FCB8B" w14:textId="057ECACB" w:rsidR="00315945" w:rsidRPr="00EA5704" w:rsidRDefault="00315945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023"/>
        <w:gridCol w:w="1480"/>
        <w:gridCol w:w="5073"/>
      </w:tblGrid>
      <w:tr w:rsidR="00E81608" w:rsidRPr="007E5DC9" w14:paraId="2AA1568D" w14:textId="03B7F7D0" w:rsidTr="00922A54">
        <w:tc>
          <w:tcPr>
            <w:tcW w:w="3023" w:type="dxa"/>
          </w:tcPr>
          <w:p w14:paraId="28CF0FE4" w14:textId="20C2C797" w:rsidR="00574056" w:rsidRPr="00EB627B" w:rsidRDefault="00BC6324" w:rsidP="00574056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EB627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553" w:type="dxa"/>
            <w:gridSpan w:val="2"/>
          </w:tcPr>
          <w:p w14:paraId="11FD64DF" w14:textId="4DF8A5B7" w:rsidR="00574056" w:rsidRPr="00807936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C6324">
              <w:rPr>
                <w:rFonts w:ascii="Source Sans Pro Light" w:hAnsi="Source Sans Pro Light"/>
                <w:sz w:val="22"/>
                <w:szCs w:val="22"/>
                <w:lang w:val="es-MX"/>
              </w:rPr>
              <w:t>Consulte el SWP de operación del tractor y el SWP de</w:t>
            </w:r>
            <w:r w:rsidR="00624990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implemento que se est</w:t>
            </w:r>
            <w:r w:rsidR="00630D09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utilizando.</w:t>
            </w:r>
          </w:p>
          <w:p w14:paraId="41138957" w14:textId="7036EC15" w:rsidR="00574056" w:rsidRPr="00807936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Consulte</w:t>
            </w:r>
            <w:r w:rsidR="00991E4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</w:t>
            </w:r>
            <w:r w:rsidR="003F2A6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="00991E4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</w:t>
            </w:r>
            <w:r w:rsidR="00624990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u</w:t>
            </w:r>
            <w:r w:rsidR="00630D09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suario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1E4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</w:t>
            </w:r>
            <w:r w:rsidR="00624990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mplemento</w:t>
            </w:r>
          </w:p>
          <w:p w14:paraId="43AA85E2" w14:textId="0207CEB6" w:rsidR="00574056" w:rsidRPr="00807936" w:rsidRDefault="00574056" w:rsidP="00574056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E81608" w:rsidRPr="007E5DC9" w14:paraId="4678F535" w14:textId="67E7C740" w:rsidTr="00922A54">
        <w:tc>
          <w:tcPr>
            <w:tcW w:w="3023" w:type="dxa"/>
          </w:tcPr>
          <w:p w14:paraId="4500B051" w14:textId="2A43BBC6" w:rsidR="000B63FD" w:rsidRPr="00EB627B" w:rsidRDefault="00BC6324" w:rsidP="00574056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EB627B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CUANDO USAR ESTA PRÁCTICA DE TRABAJO SEGURO, </w:t>
            </w:r>
            <w:r w:rsidRPr="00EB627B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EB627B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EB627B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EB627B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553" w:type="dxa"/>
            <w:gridSpan w:val="2"/>
          </w:tcPr>
          <w:p w14:paraId="41D3C89A" w14:textId="767573E1" w:rsidR="000B63FD" w:rsidRPr="00807936" w:rsidRDefault="000B63FD" w:rsidP="006F06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C6324">
              <w:rPr>
                <w:rFonts w:ascii="Source Sans Pro Light" w:hAnsi="Source Sans Pro Light"/>
                <w:sz w:val="22"/>
                <w:szCs w:val="22"/>
                <w:lang w:val="es-MX"/>
              </w:rPr>
              <w:t>Esta práctica de trabajo seguro está diseñada para ser utilizada cuando se enganche un implemento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 un tractor.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Si bien ciertos equipos pueden requerir algunas prácticas específicas, este documento debe utilizarse sólo como lineamiento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general.</w:t>
            </w:r>
          </w:p>
        </w:tc>
      </w:tr>
      <w:tr w:rsidR="00E81608" w:rsidRPr="00807936" w14:paraId="399D8C7A" w14:textId="4BFF31E9" w:rsidTr="00922A54">
        <w:tc>
          <w:tcPr>
            <w:tcW w:w="3023" w:type="dxa"/>
          </w:tcPr>
          <w:p w14:paraId="4C8C336C" w14:textId="729EA670" w:rsidR="000B63FD" w:rsidRPr="00EB627B" w:rsidRDefault="00BC6324" w:rsidP="00574056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B627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553" w:type="dxa"/>
            <w:gridSpan w:val="2"/>
          </w:tcPr>
          <w:p w14:paraId="34441713" w14:textId="003EEFA8" w:rsidR="000B63FD" w:rsidRPr="00807936" w:rsidRDefault="000B63FD" w:rsidP="00574056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BC6324">
              <w:rPr>
                <w:rFonts w:ascii="Source Sans Pro Light" w:hAnsi="Source Sans Pro Light"/>
                <w:sz w:val="22"/>
                <w:szCs w:val="22"/>
              </w:rPr>
              <w:t>Aprisonamiento</w:t>
            </w:r>
            <w:proofErr w:type="spellEnd"/>
          </w:p>
          <w:p w14:paraId="33360427" w14:textId="108F0D70" w:rsidR="000B63FD" w:rsidRPr="00807936" w:rsidRDefault="000B63FD" w:rsidP="00574056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Puntos de </w:t>
            </w: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atrapamiento</w:t>
            </w:r>
            <w:proofErr w:type="spellEnd"/>
          </w:p>
          <w:p w14:paraId="3A4A1440" w14:textId="0DFDD273" w:rsidR="000B63FD" w:rsidRPr="00807936" w:rsidRDefault="000B63FD" w:rsidP="00574056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Peligros</w:t>
            </w:r>
            <w:proofErr w:type="spellEnd"/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 para los pies </w:t>
            </w:r>
          </w:p>
          <w:p w14:paraId="7718B418" w14:textId="77777777" w:rsidR="000B63FD" w:rsidRPr="00807936" w:rsidRDefault="000B63FD" w:rsidP="00574056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Atropellamiento</w:t>
            </w:r>
            <w:proofErr w:type="spellEnd"/>
          </w:p>
          <w:p w14:paraId="182A9D1A" w14:textId="79938AA9" w:rsidR="006F0620" w:rsidRPr="006F0620" w:rsidRDefault="000B63FD" w:rsidP="006F0620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Volcaduras</w:t>
            </w:r>
            <w:proofErr w:type="spellEnd"/>
          </w:p>
        </w:tc>
      </w:tr>
      <w:tr w:rsidR="00E81608" w:rsidRPr="00807936" w14:paraId="4D8D2563" w14:textId="00F00100" w:rsidTr="00922A54">
        <w:tc>
          <w:tcPr>
            <w:tcW w:w="3023" w:type="dxa"/>
          </w:tcPr>
          <w:p w14:paraId="344B7325" w14:textId="66C03E6E" w:rsidR="000B63FD" w:rsidRPr="00EB627B" w:rsidRDefault="00BC6324" w:rsidP="00574056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EB627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553" w:type="dxa"/>
            <w:gridSpan w:val="2"/>
          </w:tcPr>
          <w:p w14:paraId="28A80743" w14:textId="30ACD839" w:rsidR="000B63FD" w:rsidRPr="00807936" w:rsidRDefault="000B63FD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BC6324">
              <w:rPr>
                <w:rFonts w:ascii="Source Sans Pro Light" w:hAnsi="Source Sans Pro Light"/>
                <w:sz w:val="22"/>
                <w:szCs w:val="22"/>
              </w:rPr>
              <w:t>Aprobado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</w:rPr>
              <w:t>s</w:t>
            </w:r>
            <w:proofErr w:type="spellEnd"/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 por CSA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</w:rPr>
              <w:t>;</w:t>
            </w:r>
          </w:p>
          <w:p w14:paraId="5348C963" w14:textId="11762779" w:rsidR="000B63FD" w:rsidRPr="00807936" w:rsidRDefault="00EA5704" w:rsidP="00574056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</w:t>
            </w:r>
            <w:r w:rsidR="000626D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u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ridad con punta de acero </w:t>
            </w:r>
          </w:p>
          <w:p w14:paraId="2A62C78A" w14:textId="4BA7B6FA" w:rsidR="000B63FD" w:rsidRPr="00807936" w:rsidRDefault="000B63FD" w:rsidP="00574056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1FE5DD2B" w14:textId="6C8F9E77" w:rsidR="000B63FD" w:rsidRPr="00807936" w:rsidRDefault="000B63FD" w:rsidP="00574056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visibilidad</w:t>
            </w:r>
            <w:proofErr w:type="spellEnd"/>
          </w:p>
          <w:p w14:paraId="126301B8" w14:textId="24A686B1" w:rsidR="000B63FD" w:rsidRPr="00807936" w:rsidRDefault="000B63FD" w:rsidP="00574056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E81608" w:rsidRPr="007E5DC9" w14:paraId="2CD5C84F" w14:textId="5EB7A562" w:rsidTr="00922A54">
        <w:tc>
          <w:tcPr>
            <w:tcW w:w="3023" w:type="dxa"/>
          </w:tcPr>
          <w:p w14:paraId="798CE262" w14:textId="3035CA76" w:rsidR="000B63FD" w:rsidRPr="00EB627B" w:rsidRDefault="00BC6324" w:rsidP="00574056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EB627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553" w:type="dxa"/>
            <w:gridSpan w:val="2"/>
          </w:tcPr>
          <w:p w14:paraId="26C77C12" w14:textId="6ECBE28F" w:rsidR="000B63FD" w:rsidRPr="00807936" w:rsidRDefault="000B63FD" w:rsidP="00574056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C63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Entrenamiento interno en la forma de enganchar los implementos </w:t>
            </w:r>
          </w:p>
          <w:p w14:paraId="2825B186" w14:textId="77777777" w:rsidR="00D10CBD" w:rsidRPr="00807936" w:rsidRDefault="000B63FD" w:rsidP="00B55121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Si opera un tractor, licencia de conducir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clase 8 o más alta.</w:t>
            </w:r>
          </w:p>
          <w:p w14:paraId="46509424" w14:textId="576333C8" w:rsidR="000B63FD" w:rsidRPr="00807936" w:rsidRDefault="000B63FD" w:rsidP="00E81608">
            <w:pPr>
              <w:pStyle w:val="ListParagraph"/>
              <w:ind w:left="36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E81608" w:rsidRPr="007E5DC9" w14:paraId="01303806" w14:textId="57D3C84C" w:rsidTr="00922A54">
        <w:tc>
          <w:tcPr>
            <w:tcW w:w="3023" w:type="dxa"/>
          </w:tcPr>
          <w:p w14:paraId="039B8B00" w14:textId="3F43A7AC" w:rsidR="000B63FD" w:rsidRPr="00EB627B" w:rsidRDefault="00BC6324" w:rsidP="00574056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EB627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553" w:type="dxa"/>
            <w:gridSpan w:val="2"/>
          </w:tcPr>
          <w:p w14:paraId="25203DC6" w14:textId="4BFB314D" w:rsidR="000B63FD" w:rsidRPr="00807936" w:rsidRDefault="000B63FD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C63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</w:t>
            </w:r>
            <w:r w:rsid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labore</w:t>
            </w:r>
            <w:r w:rsidRPr="00BC63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otr</w:t>
            </w:r>
            <w:r w:rsidR="003246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o trabajador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enganchando un implemento en el tractor, asegúrese de que todos entiend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 las señales </w:t>
            </w:r>
            <w:r w:rsid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con las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mano</w:t>
            </w:r>
            <w:r w:rsid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se utilicen.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trabaja solo, asegúrese de estar familiarizado con la 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olítica de trabajo 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2B80238" w14:textId="3B6D98B2" w:rsidR="000B63FD" w:rsidRPr="00807936" w:rsidRDefault="000B63FD" w:rsidP="00574056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E81608" w:rsidRPr="007E5DC9" w14:paraId="4550DC93" w14:textId="183A0CCA" w:rsidTr="00922A54">
        <w:tc>
          <w:tcPr>
            <w:tcW w:w="3023" w:type="dxa"/>
          </w:tcPr>
          <w:p w14:paraId="31E1FA6C" w14:textId="6D83A737" w:rsidR="000B63FD" w:rsidRPr="00EB627B" w:rsidRDefault="00BC6324" w:rsidP="00574056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B627B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553" w:type="dxa"/>
            <w:gridSpan w:val="2"/>
          </w:tcPr>
          <w:p w14:paraId="13429F05" w14:textId="3EF5DAD3" w:rsidR="000B63FD" w:rsidRPr="00807936" w:rsidRDefault="000B63FD" w:rsidP="00574056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C6324">
              <w:rPr>
                <w:rFonts w:ascii="Source Sans Pro Light" w:hAnsi="Source Sans Pro Light"/>
                <w:sz w:val="22"/>
                <w:szCs w:val="22"/>
                <w:lang w:val="es-MX"/>
              </w:rPr>
              <w:t>Botiquín de primeros auxilios nivel 2 o 3</w:t>
            </w:r>
          </w:p>
          <w:p w14:paraId="5F70930A" w14:textId="77777777" w:rsidR="00D10CBD" w:rsidRDefault="000B63FD" w:rsidP="00EA5704">
            <w:pPr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</w:t>
            </w:r>
          </w:p>
          <w:p w14:paraId="06097156" w14:textId="3C213298" w:rsidR="006F0620" w:rsidRPr="006F0620" w:rsidRDefault="006F0620" w:rsidP="006F0620">
            <w:pPr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E81608" w:rsidRPr="007E5DC9" w14:paraId="7F62E0D5" w14:textId="77777777" w:rsidTr="00922A54">
        <w:tc>
          <w:tcPr>
            <w:tcW w:w="9576" w:type="dxa"/>
            <w:gridSpan w:val="3"/>
          </w:tcPr>
          <w:p w14:paraId="6CB9DF10" w14:textId="2D49B836" w:rsidR="000B63FD" w:rsidRPr="00807936" w:rsidRDefault="000B63FD" w:rsidP="005859DB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Práctica</w:t>
            </w:r>
            <w:proofErr w:type="spellEnd"/>
            <w:r w:rsidRPr="00807936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  <w:p w14:paraId="1232482C" w14:textId="6EA1701F" w:rsidR="000B63FD" w:rsidRPr="00807936" w:rsidRDefault="000B63FD" w:rsidP="0057405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C632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y siga el manual del operador del tractor y del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implemento que se va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enganchar. </w:t>
            </w:r>
          </w:p>
          <w:p w14:paraId="2E0774A9" w14:textId="69CCAF5F" w:rsidR="000B63FD" w:rsidRPr="00807936" w:rsidRDefault="000B63FD" w:rsidP="0057405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implemento y el tractor estén debidamente acoplados.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Un implemento demasiado grande para el tractor podría causar un incidente grave.</w:t>
            </w:r>
          </w:p>
          <w:p w14:paraId="6F134578" w14:textId="78D8AA90" w:rsidR="000B63FD" w:rsidRPr="00807936" w:rsidRDefault="000B63FD" w:rsidP="0057405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Revise el área para ver si hay peligros, ponga en práctica los medios para controlarlos.</w:t>
            </w:r>
          </w:p>
          <w:p w14:paraId="515CF0C6" w14:textId="03E346AA" w:rsidR="000B63FD" w:rsidRDefault="000B63FD" w:rsidP="00C3644F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enganchar el equipo haga una comprobación preoperativa según las especificaciones del fabricante, tanto del implemento como del tractor.</w:t>
            </w:r>
          </w:p>
          <w:p w14:paraId="758DB039" w14:textId="23EDEEF8" w:rsidR="000B63FD" w:rsidRPr="00807936" w:rsidRDefault="000B63FD" w:rsidP="0057405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todos los dispositivos de protección y seguridad sean los adecuados,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estén en su lugar y en condiciones de uso.</w:t>
            </w:r>
          </w:p>
          <w:p w14:paraId="57AE61CF" w14:textId="18724C93" w:rsidR="000B63FD" w:rsidRDefault="000B63FD" w:rsidP="0057405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pasador</w:t>
            </w:r>
            <w:r w:rsidR="00B34D2F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626D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-</w:t>
            </w:r>
            <w:r w:rsidR="00B34D2F" w:rsidRPr="0080793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pin</w:t>
            </w:r>
            <w:r w:rsidR="000626D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-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utilizado tenga el tamaño correcto para </w:t>
            </w:r>
            <w:r w:rsidR="007C5C7A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la combinación d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el implemento con</w:t>
            </w:r>
            <w:r w:rsidR="00B95B5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tractor.</w:t>
            </w:r>
          </w:p>
          <w:p w14:paraId="79A62371" w14:textId="77777777" w:rsidR="006F5B92" w:rsidRPr="00807936" w:rsidRDefault="006F5B92" w:rsidP="006F5B92">
            <w:pPr>
              <w:pStyle w:val="ListParagraph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7EB19A4" w14:textId="27FDD1D4" w:rsidR="000B63FD" w:rsidRPr="00807936" w:rsidRDefault="000B63FD" w:rsidP="0057405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El implemento debe colocarse de forma que esté alineado con el tractor, ajuste la altura como se necesite.</w:t>
            </w:r>
          </w:p>
          <w:p w14:paraId="450239BA" w14:textId="06D418A3" w:rsidR="000B63FD" w:rsidRPr="00807936" w:rsidRDefault="000B63FD" w:rsidP="0057405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El tractor debe echarse en reversa lentamente hacia el enganche del implemento, de forma que quede ali</w:t>
            </w:r>
            <w:r w:rsidR="008F1105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eado o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"para que cuadre" con el implemento.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6F50984" w14:textId="37A033DE" w:rsidR="000B63FD" w:rsidRPr="00807936" w:rsidRDefault="000B63FD" w:rsidP="00574056">
            <w:pPr>
              <w:pStyle w:val="ListParagraph"/>
              <w:numPr>
                <w:ilvl w:val="1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Si </w:t>
            </w:r>
            <w:proofErr w:type="spellStart"/>
            <w:r w:rsidR="00D10CBD" w:rsidRPr="00807936">
              <w:rPr>
                <w:rFonts w:ascii="Source Sans Pro Light" w:hAnsi="Source Sans Pro Light"/>
                <w:sz w:val="22"/>
                <w:szCs w:val="22"/>
              </w:rPr>
              <w:t>usted</w:t>
            </w:r>
            <w:proofErr w:type="spellEnd"/>
            <w:r w:rsidR="00D10CBD" w:rsidRPr="008079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está</w:t>
            </w:r>
            <w:proofErr w:type="spellEnd"/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 solo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  <w:p w14:paraId="7E4A8FF0" w14:textId="6455A35D" w:rsidR="000B63FD" w:rsidRPr="00807936" w:rsidRDefault="000B63FD" w:rsidP="00574056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Establezca con alguien un procedimiento de devolución de llamadas</w:t>
            </w:r>
          </w:p>
          <w:p w14:paraId="0D80E945" w14:textId="067CE6C4" w:rsidR="000B63FD" w:rsidRPr="00807936" w:rsidRDefault="000B63FD" w:rsidP="00574056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Cuando esté cerca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(1 pie), detenga el tractor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ponga el freno de mano</w:t>
            </w:r>
            <w:r w:rsidRPr="0080793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y apague el tractor</w:t>
            </w:r>
          </w:p>
          <w:p w14:paraId="2581B1F1" w14:textId="63F3622E" w:rsidR="000B63FD" w:rsidRPr="00807936" w:rsidRDefault="00E81608" w:rsidP="00574056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Bájese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ajuste el implemento si está desalineado</w:t>
            </w:r>
          </w:p>
          <w:p w14:paraId="7B943507" w14:textId="5967F39E" w:rsidR="000B63FD" w:rsidRPr="00807936" w:rsidRDefault="00D10CBD" w:rsidP="00574056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Regrese 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al tractor y alinee el tractor con el implemento</w:t>
            </w:r>
          </w:p>
          <w:p w14:paraId="05F662C0" w14:textId="34732BEC" w:rsidR="000B63FD" w:rsidRPr="00807936" w:rsidRDefault="000B63FD" w:rsidP="00574056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Una vez alineado, inserte el pasador del enganche y ponga el seguro del pasador.</w:t>
            </w:r>
          </w:p>
          <w:p w14:paraId="58371AA4" w14:textId="1C1236D0" w:rsidR="000B63FD" w:rsidRPr="00807936" w:rsidRDefault="000B63FD" w:rsidP="00574056">
            <w:pPr>
              <w:pStyle w:val="ListParagraph"/>
              <w:numPr>
                <w:ilvl w:val="1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Si tiene un ayudante:</w:t>
            </w:r>
          </w:p>
          <w:p w14:paraId="397EF15B" w14:textId="73F0639D" w:rsidR="000B63FD" w:rsidRPr="00807936" w:rsidRDefault="000B63FD" w:rsidP="00D57D6A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ayudante permanezca de forma segura fuera del camino del tractor</w:t>
            </w:r>
          </w:p>
          <w:p w14:paraId="55FDEFBF" w14:textId="2695D38E" w:rsidR="000B63FD" w:rsidRPr="00807936" w:rsidRDefault="000B63FD" w:rsidP="00D57D6A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</w:rPr>
              <w:t>Retroceda lentamente</w:t>
            </w:r>
          </w:p>
          <w:p w14:paraId="09E35B5D" w14:textId="713C5F94" w:rsidR="000B63FD" w:rsidRPr="00807936" w:rsidRDefault="000B63FD" w:rsidP="00D57D6A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Una vez que esté cerca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implemento (1 pie), ponga la palanca del tractor en “P” de estacionar 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(</w:t>
            </w:r>
            <w:r w:rsidRPr="0080793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parking</w:t>
            </w:r>
            <w:r w:rsidR="00D10CBD" w:rsidRPr="0080793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en inglés</w:t>
            </w:r>
            <w:r w:rsidR="00D10CBD" w:rsidRPr="0080793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)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, ponga el freno de mano y haga una señal para que el ayudante compruebe la alineación</w:t>
            </w:r>
          </w:p>
          <w:p w14:paraId="7234C49E" w14:textId="0EA114D2" w:rsidR="000B63FD" w:rsidRPr="00807936" w:rsidRDefault="000B63FD" w:rsidP="00D57D6A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Una vez que el ayudante esté a salvo, retroceda lentamente hasta que el implemento esté completamente alineado</w:t>
            </w:r>
          </w:p>
          <w:p w14:paraId="456F3996" w14:textId="058F8CB4" w:rsidR="000B63FD" w:rsidRPr="00807936" w:rsidRDefault="000B63FD" w:rsidP="00D57D6A">
            <w:pPr>
              <w:pStyle w:val="ListParagraph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Ponga la palanca del tractor en “P” de estacionar, inserte el pasador del enganche</w:t>
            </w:r>
            <w:r w:rsidR="006F5B9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 instale el seguro. </w:t>
            </w:r>
          </w:p>
          <w:p w14:paraId="2789BD96" w14:textId="77777777" w:rsidR="00C046D9" w:rsidRPr="00807936" w:rsidRDefault="00C046D9" w:rsidP="005859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0005A55" w14:textId="3FA575FC" w:rsidR="000B63FD" w:rsidRPr="00807936" w:rsidRDefault="000B63FD" w:rsidP="002549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ind w:left="720" w:right="630"/>
              <w:jc w:val="center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Los pasadores de enganche están hechos de materiales especiales para una máxima fuerza, resistencia y durabilidad. Nunca use pernos u otro sustituto.</w:t>
            </w:r>
          </w:p>
          <w:p w14:paraId="08964A4C" w14:textId="77777777" w:rsidR="000B63FD" w:rsidRPr="00807936" w:rsidRDefault="000B63FD" w:rsidP="005859DB">
            <w:pPr>
              <w:pStyle w:val="ListParagraph"/>
              <w:ind w:left="21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8ACE9CE" w14:textId="4318184E" w:rsidR="000B63FD" w:rsidRPr="00807936" w:rsidRDefault="000B63FD" w:rsidP="00D57D6A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Conecte la cadena de seguridad</w:t>
            </w:r>
          </w:p>
          <w:p w14:paraId="6C922D0B" w14:textId="25867DF0" w:rsidR="000B63FD" w:rsidRPr="00807936" w:rsidRDefault="000B63FD" w:rsidP="00D57D6A">
            <w:pPr>
              <w:pStyle w:val="ListParagraph"/>
              <w:numPr>
                <w:ilvl w:val="1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resistencia mínima de la cadena debe ser al menos, el peso del implemento que se está remolcando. </w:t>
            </w:r>
          </w:p>
          <w:p w14:paraId="3ED6FB74" w14:textId="77777777" w:rsidR="000B63FD" w:rsidRPr="00807936" w:rsidRDefault="000B63FD" w:rsidP="005859DB">
            <w:pPr>
              <w:pStyle w:val="ListParagraph"/>
              <w:ind w:left="144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8795FBD" w14:textId="60575DA2" w:rsidR="000B63FD" w:rsidRPr="00807936" w:rsidRDefault="000B63FD" w:rsidP="005859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Conexión de enganche</w:t>
            </w:r>
            <w:r w:rsidR="00B1098E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tres puntos</w:t>
            </w:r>
          </w:p>
          <w:p w14:paraId="1899AABD" w14:textId="12B0068B" w:rsidR="000B63FD" w:rsidRPr="00807936" w:rsidRDefault="000B63FD" w:rsidP="00D57D6A">
            <w:pPr>
              <w:pStyle w:val="ListParagraph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de que los puntos de enganche inferiores est</w:t>
            </w:r>
            <w:r w:rsidR="00B36A92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 colocados correctamente para el implemento. </w:t>
            </w:r>
          </w:p>
          <w:p w14:paraId="5A37D206" w14:textId="1F83B9C7" w:rsidR="000B63FD" w:rsidRPr="00807936" w:rsidRDefault="000B63FD" w:rsidP="00D57D6A">
            <w:pPr>
              <w:pStyle w:val="ListParagraph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Utilice el </w:t>
            </w:r>
            <w:r w:rsidR="00E10553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bulón de enganche</w:t>
            </w:r>
            <w:r w:rsidR="00F7311B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F6D7E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de seguridad</w:t>
            </w:r>
            <w:r w:rsidR="00F7311B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626D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–</w:t>
            </w:r>
            <w:proofErr w:type="spellStart"/>
            <w:r w:rsidR="000626D1" w:rsidRPr="0080793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bushing</w:t>
            </w:r>
            <w:proofErr w:type="spellEnd"/>
            <w:r w:rsidR="000626D1" w:rsidRPr="00807936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-</w:t>
            </w:r>
            <w:r w:rsidR="00F7311B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de la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categoría adecuada para la conexión </w:t>
            </w:r>
            <w:r w:rsidR="00D0069A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el tractor y el implemento.</w:t>
            </w:r>
          </w:p>
          <w:p w14:paraId="2A812751" w14:textId="3DC44391" w:rsidR="000B63FD" w:rsidRPr="00807936" w:rsidRDefault="000B63FD" w:rsidP="00D57D6A">
            <w:pPr>
              <w:pStyle w:val="ListParagraph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Cuando esté cerca del implemento, evalúe la alineación y ajuste los brazos de control y/o la posición del implemento</w:t>
            </w:r>
            <w:r w:rsidR="00400566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según sea necesario.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debe levantar el equipo para acomodarlo. </w:t>
            </w:r>
          </w:p>
          <w:p w14:paraId="37CE20EC" w14:textId="11D81174" w:rsidR="000B63FD" w:rsidRPr="00807936" w:rsidRDefault="000B63FD" w:rsidP="00D57D6A">
            <w:pPr>
              <w:pStyle w:val="ListParagraph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vez alineados, deslice los orificios de los brazos inferiores </w:t>
            </w:r>
            <w:r w:rsidR="00B34D2F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en los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pasadores y fije los clips de bloqueo</w:t>
            </w:r>
            <w:r w:rsidR="00F3025F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rápido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9D1D70C" w14:textId="21711AF0" w:rsidR="000B63FD" w:rsidRPr="00807936" w:rsidRDefault="000B63FD" w:rsidP="00F3025F">
            <w:pPr>
              <w:pStyle w:val="ListParagraph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Alinee el orificio del brazo superior con el pasador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superior (normalmente se puede hacer girando manualmente el ajuste roscado. Asegúrese de que el ajuste sea uniforme).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Inserte el pasador y los </w:t>
            </w:r>
            <w:r w:rsidR="00FE2296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clips de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bloqueo </w:t>
            </w:r>
            <w:r w:rsidR="00FE2296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rápido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70DBB375" w14:textId="1FF80639" w:rsidR="000B63FD" w:rsidRPr="00807936" w:rsidRDefault="000B63FD" w:rsidP="00D57D6A">
            <w:pPr>
              <w:pStyle w:val="ListParagraph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Después de realizar la conexión, suba y baje lentamente el implemento para comprobar si hay alguna interferencia entre el tractor y el implemento.</w:t>
            </w:r>
          </w:p>
          <w:p w14:paraId="0A0AE7F0" w14:textId="77777777" w:rsidR="006F0620" w:rsidRDefault="006F0620" w:rsidP="005859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7CB7EE2" w14:textId="0ABFF1F2" w:rsidR="000B63FD" w:rsidRPr="00807936" w:rsidRDefault="008F1105" w:rsidP="005859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Encender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y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descon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ectar la 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energía</w:t>
            </w:r>
          </w:p>
          <w:p w14:paraId="6EDC9BE6" w14:textId="6184A416" w:rsidR="000B63FD" w:rsidRPr="00807936" w:rsidRDefault="000B63FD" w:rsidP="00E43456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Nunca opere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la toma de fuerza mientras alguien esté cerca.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use ropa ajustada. </w:t>
            </w:r>
          </w:p>
          <w:p w14:paraId="08D4BC73" w14:textId="59F69480" w:rsidR="00D10458" w:rsidRPr="00807936" w:rsidRDefault="000B63FD" w:rsidP="00D57D6A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</w:t>
            </w:r>
            <w:r w:rsidR="0056031F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eje de transmisión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esté colocad</w:t>
            </w:r>
            <w:r w:rsidR="00270322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 posición adecuada para el implemento.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Apague el tractor.</w:t>
            </w:r>
          </w:p>
          <w:p w14:paraId="136F4C68" w14:textId="5B2ECF8A" w:rsidR="000B63FD" w:rsidRPr="00807936" w:rsidRDefault="000B63FD" w:rsidP="00D57D6A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eje de la toma de fuerza</w:t>
            </w:r>
            <w:r w:rsidR="006F5B9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el tractor </w:t>
            </w:r>
            <w:r w:rsid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sea el adecuado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el implemento </w:t>
            </w:r>
            <w:r w:rsidR="000626D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(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B1098E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or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ej</w:t>
            </w:r>
            <w:r w:rsidR="00B1098E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emplo</w:t>
            </w:r>
            <w:r w:rsidR="000658D0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540rpm </w:t>
            </w:r>
            <w:r w:rsidR="00922A5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frente a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1000rpm).</w:t>
            </w:r>
            <w:r w:rsidR="00E87C70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FD2DD64" w14:textId="475DED6A" w:rsidR="000B63FD" w:rsidRPr="00807936" w:rsidRDefault="000B63FD" w:rsidP="00D57D6A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el protector </w:t>
            </w:r>
            <w:r w:rsidR="000658D0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principal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de la toma de fuerza est</w:t>
            </w:r>
            <w:r w:rsidR="008F663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su sitio. </w:t>
            </w:r>
          </w:p>
          <w:p w14:paraId="4784143A" w14:textId="0FFC07B2" w:rsidR="000B63FD" w:rsidRPr="00807936" w:rsidRDefault="000B63FD" w:rsidP="0080255C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</w:t>
            </w:r>
            <w:r w:rsidR="00D725F9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725F9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flecha del cardán (línea de </w:t>
            </w:r>
            <w:r w:rsidR="00A80B3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transmisión</w:t>
            </w:r>
            <w:r w:rsidR="00D725F9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)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0255C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del tractor y e</w:t>
            </w:r>
            <w:r w:rsidR="008F663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 eje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estén en buenas condiciones.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3108D92D" w14:textId="4F393F48" w:rsidR="000B63FD" w:rsidRPr="00807936" w:rsidRDefault="000B63FD" w:rsidP="00D57D6A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Después de que el equipo se </w:t>
            </w:r>
            <w:r w:rsidR="00A54E7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una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</w:t>
            </w:r>
            <w:r w:rsidR="0011436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barra de tir</w:t>
            </w:r>
            <w:r w:rsidR="00400566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o </w:t>
            </w:r>
            <w:r w:rsidR="000626D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 </w:t>
            </w:r>
            <w:r w:rsidR="00400566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enganche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B1098E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una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eje de la toma de fuerza. </w:t>
            </w:r>
          </w:p>
          <w:p w14:paraId="3B806099" w14:textId="71B192C3" w:rsidR="000B63FD" w:rsidRPr="00807936" w:rsidRDefault="00A80B3D" w:rsidP="006348EF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Deslice </w:t>
            </w:r>
            <w:r w:rsidR="002D4FA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la flecha del cardán</w:t>
            </w:r>
            <w:r w:rsidR="006F5B9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de la</w:t>
            </w:r>
            <w:r w:rsidR="000626D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toma de fuerza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sobre el eje asegurándose de que esté correctamente alinead</w:t>
            </w:r>
            <w:r w:rsidR="000626D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o.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Verifique que </w:t>
            </w:r>
            <w:r w:rsidR="002D4FA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línea </w:t>
            </w:r>
            <w:r w:rsidR="0056031F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de transmisión</w:t>
            </w:r>
            <w:r w:rsidR="00D725F9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348EF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implemento se haya </w:t>
            </w:r>
            <w:r w:rsidR="00E87C70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asegurado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el eje</w:t>
            </w:r>
            <w:r w:rsidR="006348EF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tirando hacia atrás y hacia adelante.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63F4ECDE" w14:textId="40DD0707" w:rsidR="000B63FD" w:rsidRPr="00807936" w:rsidRDefault="000B63FD" w:rsidP="00D57D6A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Al desconectar la toma de fuerza, estaci</w:t>
            </w:r>
            <w:r w:rsidR="0016769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ónese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apague el tractor.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Suelte el bloqueo de la toma de fuerza y deslice el eje hacia atrás.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colocar la toma de fuerza de forma que no se caiga cuando se almacene. </w:t>
            </w:r>
          </w:p>
          <w:p w14:paraId="0A8C9897" w14:textId="77777777" w:rsidR="002D4FAD" w:rsidRPr="00807936" w:rsidRDefault="002D4FAD" w:rsidP="005859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73C43CC" w14:textId="7BD2FAC6" w:rsidR="000B63FD" w:rsidRPr="00807936" w:rsidRDefault="000B63FD" w:rsidP="005859DB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Conexiones</w:t>
            </w:r>
            <w:proofErr w:type="spellEnd"/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hidráulicas</w:t>
            </w:r>
            <w:proofErr w:type="spellEnd"/>
          </w:p>
          <w:p w14:paraId="548CC570" w14:textId="5DAE6F77" w:rsidR="000B63FD" w:rsidRPr="00807936" w:rsidRDefault="000C57D7" w:rsidP="00F91ACE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iempre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use </w:t>
            </w:r>
            <w:r w:rsidR="000B63F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guantes y gafas de seguridad.</w:t>
            </w:r>
          </w:p>
          <w:p w14:paraId="377F4BCE" w14:textId="21D71FE4" w:rsidR="000B63FD" w:rsidRPr="00807936" w:rsidRDefault="000B63FD" w:rsidP="00F91ACE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El implemento debe ser enganchado al tractor antes de conectar</w:t>
            </w:r>
            <w:r w:rsidR="00E87C70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sistema hidráulico.</w:t>
            </w:r>
          </w:p>
          <w:p w14:paraId="298BE9D1" w14:textId="2D534A95" w:rsidR="000B63FD" w:rsidRPr="00807936" w:rsidRDefault="000B63FD" w:rsidP="00F91ACE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Limpie amb</w:t>
            </w:r>
            <w:r w:rsidR="000C57D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 entradas y salidas de las conexiones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conectarl</w:t>
            </w:r>
            <w:r w:rsidR="000C57D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s. Inspeccione l</w:t>
            </w:r>
            <w:r w:rsidR="000C57D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 entradas y salidas de las conexiones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y las mangueras para asegurarse de que no est</w:t>
            </w:r>
            <w:r w:rsidR="0016769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n dañados, doblad</w:t>
            </w:r>
            <w:r w:rsid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o </w:t>
            </w:r>
            <w:r w:rsidR="0016769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muestr</w:t>
            </w:r>
            <w:r w:rsidR="0016769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 signos de abrasión. </w:t>
            </w:r>
          </w:p>
          <w:p w14:paraId="7795B171" w14:textId="784E3734" w:rsidR="000B63FD" w:rsidRPr="00807936" w:rsidRDefault="000B63FD" w:rsidP="00F91ACE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libere la presión acumulada </w:t>
            </w:r>
            <w:r w:rsidR="00E87C70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golpeando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punta de</w:t>
            </w:r>
            <w:r w:rsidR="0016769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conexión/acople</w:t>
            </w:r>
            <w:r w:rsidR="00D63377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macho.</w:t>
            </w:r>
          </w:p>
          <w:p w14:paraId="44C536EF" w14:textId="21C018DE" w:rsidR="000B63FD" w:rsidRPr="00807936" w:rsidRDefault="000B63FD" w:rsidP="00F91ACE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Al comprobar si hay fugas hidráulicas, utilice un trozo de papel/cartón para localizar la fuga.</w:t>
            </w:r>
            <w:r w:rsidR="00253EE1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La penetración del fluido en la piel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 un </w:t>
            </w:r>
            <w:r w:rsidR="00AA69F3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peligro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5CD94477" w14:textId="6D2DAD1C" w:rsidR="000B63FD" w:rsidRPr="00807936" w:rsidRDefault="000B63FD" w:rsidP="00F91ACE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transporte un equipo con sistema hidráulico, asegúrese de que los cierres de seguridad estén activados para garantizar que el componente hidráulico no se mueva accidentalmente durante el transporte. </w:t>
            </w:r>
          </w:p>
          <w:p w14:paraId="0DC97646" w14:textId="362EDAF6" w:rsidR="000B63FD" w:rsidRPr="00807936" w:rsidRDefault="000B63FD" w:rsidP="00F91ACE">
            <w:pPr>
              <w:pStyle w:val="ListParagraph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 desconectar el sistema hidráulico, baje el implemento a su posición de trabajo o enganche los bloqueos de seguridad y </w:t>
            </w:r>
            <w:r w:rsidR="007374A9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libere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presión hidráulica.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4CB143B" w14:textId="77777777" w:rsidR="000B63FD" w:rsidRPr="00807936" w:rsidRDefault="000B63FD" w:rsidP="008D7E1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DD3D9C5" w14:textId="54BFBF76" w:rsidR="000B63FD" w:rsidRPr="00807936" w:rsidRDefault="000B63FD" w:rsidP="005859DB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07936">
              <w:rPr>
                <w:rFonts w:ascii="Source Sans Pro Light" w:hAnsi="Source Sans Pro Light"/>
                <w:sz w:val="22"/>
                <w:szCs w:val="22"/>
              </w:rPr>
              <w:t>Conexión</w:t>
            </w:r>
            <w:proofErr w:type="spellEnd"/>
            <w:r w:rsidRPr="00807936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4800EC" w:rsidRPr="00807936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807936">
              <w:rPr>
                <w:rFonts w:ascii="Source Sans Pro Light" w:hAnsi="Source Sans Pro Light"/>
                <w:sz w:val="22"/>
                <w:szCs w:val="22"/>
              </w:rPr>
              <w:t>léctrica</w:t>
            </w:r>
            <w:proofErr w:type="spellEnd"/>
          </w:p>
          <w:p w14:paraId="549EDB5B" w14:textId="2122323D" w:rsidR="000B63FD" w:rsidRPr="00807936" w:rsidRDefault="000B63FD" w:rsidP="00F91ACE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tractor y el enchufe del implemento coincidan.</w:t>
            </w:r>
          </w:p>
          <w:p w14:paraId="6D520800" w14:textId="6F60FA76" w:rsidR="000B63FD" w:rsidRPr="00807936" w:rsidRDefault="000B63FD" w:rsidP="00F91ACE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Compruebe que el enchufe y el cable no estén desgastados.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están dañados, pida a una persona que los repare. </w:t>
            </w:r>
          </w:p>
          <w:p w14:paraId="36F7DC1E" w14:textId="72F25542" w:rsidR="00854394" w:rsidRPr="00807936" w:rsidRDefault="002D4FAD" w:rsidP="00EA5704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Alinee</w:t>
            </w:r>
            <w:r w:rsidR="00EA570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54394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el enchufe eléctrico con la toma de corriente del tractor.</w:t>
            </w:r>
          </w:p>
          <w:p w14:paraId="3655304C" w14:textId="4DB8DDBE" w:rsidR="000B63FD" w:rsidRPr="00807936" w:rsidRDefault="000B63FD" w:rsidP="00F91ACE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la conexión y el cable estén seguros. </w:t>
            </w:r>
          </w:p>
          <w:p w14:paraId="500588EE" w14:textId="2E3675A1" w:rsidR="006F5B92" w:rsidRPr="007E5DC9" w:rsidRDefault="000B63FD" w:rsidP="007E5DC9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todos los componentes eléctricos funcionen correctamente antes de mover el equipo.</w:t>
            </w:r>
          </w:p>
        </w:tc>
      </w:tr>
      <w:tr w:rsidR="00E81608" w:rsidRPr="007E5DC9" w14:paraId="184176E0" w14:textId="77777777" w:rsidTr="00B35202">
        <w:tc>
          <w:tcPr>
            <w:tcW w:w="4503" w:type="dxa"/>
            <w:gridSpan w:val="2"/>
          </w:tcPr>
          <w:p w14:paraId="2D384CC4" w14:textId="0CC01B01" w:rsidR="000B63FD" w:rsidRPr="00EB627B" w:rsidRDefault="000B63FD" w:rsidP="00574056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B627B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  <w:p w14:paraId="24E31C01" w14:textId="7C1626DC" w:rsidR="007374A9" w:rsidRPr="00BC6324" w:rsidRDefault="007374A9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5073" w:type="dxa"/>
          </w:tcPr>
          <w:p w14:paraId="6FBBF20B" w14:textId="71EFD161" w:rsidR="000B63FD" w:rsidRPr="00807936" w:rsidRDefault="000B63FD" w:rsidP="000626D1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D10CBD"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807936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339DEEC0" w14:textId="77777777" w:rsidR="00EC35A1" w:rsidRPr="00EA5704" w:rsidRDefault="00EC35A1" w:rsidP="00F91ACE">
      <w:pPr>
        <w:rPr>
          <w:rFonts w:ascii="Source Sans Pro Light" w:hAnsi="Source Sans Pro Light"/>
          <w:sz w:val="6"/>
          <w:szCs w:val="6"/>
          <w:lang w:val="es-MX"/>
        </w:rPr>
      </w:pPr>
    </w:p>
    <w:sectPr w:rsidR="00EC35A1" w:rsidRPr="00EA5704" w:rsidSect="003C38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452B" w14:textId="77777777" w:rsidR="00E74DA5" w:rsidRDefault="00E74DA5" w:rsidP="00FF42F5">
      <w:pPr>
        <w:spacing w:line="240" w:lineRule="auto"/>
      </w:pPr>
      <w:r>
        <w:separator/>
      </w:r>
    </w:p>
  </w:endnote>
  <w:endnote w:type="continuationSeparator" w:id="0">
    <w:p w14:paraId="1B7BD9DD" w14:textId="77777777" w:rsidR="00E74DA5" w:rsidRDefault="00E74DA5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FFDD" w14:textId="185DA413" w:rsidR="00807936" w:rsidRDefault="00807936" w:rsidP="00807936">
    <w:pPr>
      <w:spacing w:line="240" w:lineRule="auto"/>
      <w:rPr>
        <w:rFonts w:cs="Calibri"/>
        <w:sz w:val="18"/>
        <w:szCs w:val="18"/>
        <w:lang w:val="es-MX" w:eastAsia="en-CA"/>
      </w:rPr>
    </w:pPr>
    <w:r w:rsidRPr="00F20654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705B260" w14:textId="4D4F7C51" w:rsidR="00D36AD5" w:rsidRPr="002549E1" w:rsidRDefault="003246FD" w:rsidP="002549E1">
    <w:pPr>
      <w:spacing w:line="240" w:lineRule="auto"/>
      <w:rPr>
        <w:rFonts w:cs="Calibri"/>
        <w:b/>
        <w:bCs/>
        <w:sz w:val="18"/>
        <w:szCs w:val="18"/>
        <w:lang w:val="es-MX"/>
      </w:rPr>
    </w:pPr>
    <w:r w:rsidRPr="00BE6036">
      <w:rPr>
        <w:rFonts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CB1A" w14:textId="77777777" w:rsidR="00E74DA5" w:rsidRDefault="00E74DA5" w:rsidP="00FF42F5">
      <w:pPr>
        <w:spacing w:line="240" w:lineRule="auto"/>
      </w:pPr>
      <w:r>
        <w:separator/>
      </w:r>
    </w:p>
  </w:footnote>
  <w:footnote w:type="continuationSeparator" w:id="0">
    <w:p w14:paraId="3A7FFB77" w14:textId="77777777" w:rsidR="00E74DA5" w:rsidRDefault="00E74DA5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FAF5" w14:textId="03875BE6" w:rsidR="00D10CBD" w:rsidRDefault="00D36AD5" w:rsidP="003A2831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574056">
      <w:rPr>
        <w:rFonts w:ascii="Source Sans Pro Light" w:hAnsi="Source Sans Pro Light"/>
        <w:b/>
        <w:bCs/>
        <w:sz w:val="24"/>
        <w:szCs w:val="24"/>
        <w:lang w:val="es-MX"/>
      </w:rPr>
      <w:t>ENGANCHE DE</w:t>
    </w:r>
    <w:r w:rsidR="00624990">
      <w:rPr>
        <w:rFonts w:ascii="Source Sans Pro Light" w:hAnsi="Source Sans Pro Light"/>
        <w:b/>
        <w:bCs/>
        <w:sz w:val="24"/>
        <w:szCs w:val="24"/>
        <w:lang w:val="es-MX"/>
      </w:rPr>
      <w:t xml:space="preserve"> LOS IMPLEMENTOS </w:t>
    </w:r>
    <w:r w:rsidR="00BC6324">
      <w:rPr>
        <w:rFonts w:ascii="Source Sans Pro Light" w:hAnsi="Source Sans Pro Light"/>
        <w:b/>
        <w:bCs/>
        <w:sz w:val="24"/>
        <w:szCs w:val="24"/>
        <w:lang w:val="es-MX"/>
      </w:rPr>
      <w:t>A</w:t>
    </w:r>
    <w:r w:rsidR="00624990">
      <w:rPr>
        <w:rFonts w:ascii="Source Sans Pro Light" w:hAnsi="Source Sans Pro Light"/>
        <w:b/>
        <w:bCs/>
        <w:sz w:val="24"/>
        <w:szCs w:val="24"/>
        <w:lang w:val="es-MX"/>
      </w:rPr>
      <w:t xml:space="preserve">L </w:t>
    </w:r>
    <w:r w:rsidRPr="00574056">
      <w:rPr>
        <w:rFonts w:ascii="Source Sans Pro Light" w:hAnsi="Source Sans Pro Light"/>
        <w:b/>
        <w:bCs/>
        <w:sz w:val="24"/>
        <w:szCs w:val="24"/>
        <w:lang w:val="es-MX"/>
      </w:rPr>
      <w:t>TRACTOR</w:t>
    </w:r>
    <w:r w:rsidRPr="00574056" w:rsidDel="00630D09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5E177126" w14:textId="0FB886C0" w:rsidR="00D36AD5" w:rsidRDefault="00D36AD5" w:rsidP="003A2831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de </w:t>
    </w:r>
    <w:r w:rsidR="006F5B92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6F5B92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6F5B92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EB627B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6F5B92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3AA"/>
    <w:multiLevelType w:val="hybridMultilevel"/>
    <w:tmpl w:val="D21C27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3139"/>
    <w:multiLevelType w:val="hybridMultilevel"/>
    <w:tmpl w:val="03CE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693"/>
    <w:multiLevelType w:val="hybridMultilevel"/>
    <w:tmpl w:val="5E2E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11A"/>
    <w:multiLevelType w:val="hybridMultilevel"/>
    <w:tmpl w:val="896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74D39E">
      <w:start w:val="1"/>
      <w:numFmt w:val="lowerRoman"/>
      <w:lvlText w:val="%4."/>
      <w:lvlJc w:val="left"/>
      <w:pPr>
        <w:ind w:left="2203" w:hanging="360"/>
      </w:pPr>
      <w:rPr>
        <w:rFonts w:ascii="Calibri" w:eastAsia="Times New Roman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3F61"/>
    <w:multiLevelType w:val="hybridMultilevel"/>
    <w:tmpl w:val="6BC4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0C79"/>
    <w:multiLevelType w:val="hybridMultilevel"/>
    <w:tmpl w:val="89B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3078"/>
    <w:multiLevelType w:val="hybridMultilevel"/>
    <w:tmpl w:val="301037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3F36"/>
    <w:multiLevelType w:val="hybridMultilevel"/>
    <w:tmpl w:val="5E2E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D3379"/>
    <w:multiLevelType w:val="hybridMultilevel"/>
    <w:tmpl w:val="AFFAB7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43A55"/>
    <w:multiLevelType w:val="hybridMultilevel"/>
    <w:tmpl w:val="18A82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A4933"/>
    <w:multiLevelType w:val="hybridMultilevel"/>
    <w:tmpl w:val="F8B834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92C5B"/>
    <w:multiLevelType w:val="hybridMultilevel"/>
    <w:tmpl w:val="9B16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5471C"/>
    <w:multiLevelType w:val="hybridMultilevel"/>
    <w:tmpl w:val="89B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C3EBA"/>
    <w:multiLevelType w:val="hybridMultilevel"/>
    <w:tmpl w:val="6BC4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D0376"/>
    <w:multiLevelType w:val="hybridMultilevel"/>
    <w:tmpl w:val="25AEFF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B10FE"/>
    <w:multiLevelType w:val="hybridMultilevel"/>
    <w:tmpl w:val="4344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14"/>
  </w:num>
  <w:num w:numId="8">
    <w:abstractNumId w:val="17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BF"/>
    <w:rsid w:val="0000233C"/>
    <w:rsid w:val="00027365"/>
    <w:rsid w:val="00047A15"/>
    <w:rsid w:val="00057982"/>
    <w:rsid w:val="00061BC8"/>
    <w:rsid w:val="000626D1"/>
    <w:rsid w:val="000658D0"/>
    <w:rsid w:val="00065DC8"/>
    <w:rsid w:val="00067CB8"/>
    <w:rsid w:val="0007183F"/>
    <w:rsid w:val="00091018"/>
    <w:rsid w:val="000B103D"/>
    <w:rsid w:val="000B63FD"/>
    <w:rsid w:val="000C57D7"/>
    <w:rsid w:val="000C622A"/>
    <w:rsid w:val="00114367"/>
    <w:rsid w:val="00117BBD"/>
    <w:rsid w:val="0014241E"/>
    <w:rsid w:val="0015115B"/>
    <w:rsid w:val="001661E7"/>
    <w:rsid w:val="00167697"/>
    <w:rsid w:val="00172C52"/>
    <w:rsid w:val="0017764A"/>
    <w:rsid w:val="00184BB0"/>
    <w:rsid w:val="001911B7"/>
    <w:rsid w:val="001C033A"/>
    <w:rsid w:val="001C414B"/>
    <w:rsid w:val="001C7DE0"/>
    <w:rsid w:val="001E40D3"/>
    <w:rsid w:val="00223AB2"/>
    <w:rsid w:val="002271B5"/>
    <w:rsid w:val="00233138"/>
    <w:rsid w:val="00235572"/>
    <w:rsid w:val="00253EE1"/>
    <w:rsid w:val="002549E1"/>
    <w:rsid w:val="00261EF6"/>
    <w:rsid w:val="00263FD0"/>
    <w:rsid w:val="00267420"/>
    <w:rsid w:val="00270322"/>
    <w:rsid w:val="00271FE6"/>
    <w:rsid w:val="0027327B"/>
    <w:rsid w:val="002D4FAD"/>
    <w:rsid w:val="002F32DA"/>
    <w:rsid w:val="00315945"/>
    <w:rsid w:val="003246FD"/>
    <w:rsid w:val="00340016"/>
    <w:rsid w:val="00340680"/>
    <w:rsid w:val="00351AA1"/>
    <w:rsid w:val="0037487A"/>
    <w:rsid w:val="00381B76"/>
    <w:rsid w:val="00386A23"/>
    <w:rsid w:val="00394F7A"/>
    <w:rsid w:val="00397A40"/>
    <w:rsid w:val="003A2831"/>
    <w:rsid w:val="003A28CB"/>
    <w:rsid w:val="003C389E"/>
    <w:rsid w:val="003F2A64"/>
    <w:rsid w:val="00400566"/>
    <w:rsid w:val="004239DD"/>
    <w:rsid w:val="00424A97"/>
    <w:rsid w:val="004446C0"/>
    <w:rsid w:val="00463A09"/>
    <w:rsid w:val="004677F2"/>
    <w:rsid w:val="00467B32"/>
    <w:rsid w:val="004800EC"/>
    <w:rsid w:val="00490EC5"/>
    <w:rsid w:val="0049153E"/>
    <w:rsid w:val="004918F4"/>
    <w:rsid w:val="004A6C45"/>
    <w:rsid w:val="004B7B5D"/>
    <w:rsid w:val="004D4BCC"/>
    <w:rsid w:val="004E7972"/>
    <w:rsid w:val="004F2959"/>
    <w:rsid w:val="005037B9"/>
    <w:rsid w:val="005236C0"/>
    <w:rsid w:val="00527F2F"/>
    <w:rsid w:val="00551CFF"/>
    <w:rsid w:val="0056031F"/>
    <w:rsid w:val="00574056"/>
    <w:rsid w:val="00574A46"/>
    <w:rsid w:val="005859DB"/>
    <w:rsid w:val="005949AB"/>
    <w:rsid w:val="005A16A8"/>
    <w:rsid w:val="005D09D2"/>
    <w:rsid w:val="005D5F39"/>
    <w:rsid w:val="005E0430"/>
    <w:rsid w:val="005E79FF"/>
    <w:rsid w:val="005F1794"/>
    <w:rsid w:val="00624990"/>
    <w:rsid w:val="00627C72"/>
    <w:rsid w:val="00630D09"/>
    <w:rsid w:val="006348EF"/>
    <w:rsid w:val="006507B0"/>
    <w:rsid w:val="006A5111"/>
    <w:rsid w:val="006C22F9"/>
    <w:rsid w:val="006C5CA6"/>
    <w:rsid w:val="006C6B19"/>
    <w:rsid w:val="006D7DC6"/>
    <w:rsid w:val="006F0620"/>
    <w:rsid w:val="006F5B92"/>
    <w:rsid w:val="006F5E5F"/>
    <w:rsid w:val="007103D3"/>
    <w:rsid w:val="007374A9"/>
    <w:rsid w:val="00740070"/>
    <w:rsid w:val="007537B1"/>
    <w:rsid w:val="00762451"/>
    <w:rsid w:val="00764CB4"/>
    <w:rsid w:val="00767496"/>
    <w:rsid w:val="00776FA4"/>
    <w:rsid w:val="007A7343"/>
    <w:rsid w:val="007C5C7A"/>
    <w:rsid w:val="007C7182"/>
    <w:rsid w:val="007D18E6"/>
    <w:rsid w:val="007D3ED9"/>
    <w:rsid w:val="007E5DC9"/>
    <w:rsid w:val="007F6AE9"/>
    <w:rsid w:val="0080255C"/>
    <w:rsid w:val="00807936"/>
    <w:rsid w:val="008129FF"/>
    <w:rsid w:val="00815FFC"/>
    <w:rsid w:val="00821E75"/>
    <w:rsid w:val="00833EF9"/>
    <w:rsid w:val="008424C3"/>
    <w:rsid w:val="00845BEA"/>
    <w:rsid w:val="00854394"/>
    <w:rsid w:val="008619C3"/>
    <w:rsid w:val="00863C28"/>
    <w:rsid w:val="00864EAF"/>
    <w:rsid w:val="00871177"/>
    <w:rsid w:val="008732EB"/>
    <w:rsid w:val="00875EA5"/>
    <w:rsid w:val="00880A3C"/>
    <w:rsid w:val="00884D9E"/>
    <w:rsid w:val="00892FAC"/>
    <w:rsid w:val="0089328F"/>
    <w:rsid w:val="0089352D"/>
    <w:rsid w:val="008A25F3"/>
    <w:rsid w:val="008D7E1E"/>
    <w:rsid w:val="008F1105"/>
    <w:rsid w:val="008F6634"/>
    <w:rsid w:val="00906710"/>
    <w:rsid w:val="00922A54"/>
    <w:rsid w:val="0092328C"/>
    <w:rsid w:val="00957DFE"/>
    <w:rsid w:val="00976B7C"/>
    <w:rsid w:val="00977B49"/>
    <w:rsid w:val="00982815"/>
    <w:rsid w:val="00991E47"/>
    <w:rsid w:val="009A77F3"/>
    <w:rsid w:val="009F4A4F"/>
    <w:rsid w:val="009F4F39"/>
    <w:rsid w:val="00A010E8"/>
    <w:rsid w:val="00A54E71"/>
    <w:rsid w:val="00A643BF"/>
    <w:rsid w:val="00A70869"/>
    <w:rsid w:val="00A74578"/>
    <w:rsid w:val="00A80B3D"/>
    <w:rsid w:val="00A86490"/>
    <w:rsid w:val="00AA132F"/>
    <w:rsid w:val="00AA17C6"/>
    <w:rsid w:val="00AA69F3"/>
    <w:rsid w:val="00AB4FE4"/>
    <w:rsid w:val="00AC6B89"/>
    <w:rsid w:val="00AD2684"/>
    <w:rsid w:val="00AE3B51"/>
    <w:rsid w:val="00AF6D7E"/>
    <w:rsid w:val="00B01C23"/>
    <w:rsid w:val="00B1098E"/>
    <w:rsid w:val="00B12FBC"/>
    <w:rsid w:val="00B34D2F"/>
    <w:rsid w:val="00B35202"/>
    <w:rsid w:val="00B36A92"/>
    <w:rsid w:val="00B55121"/>
    <w:rsid w:val="00B72A62"/>
    <w:rsid w:val="00B906D9"/>
    <w:rsid w:val="00B95B51"/>
    <w:rsid w:val="00BB63DC"/>
    <w:rsid w:val="00BC6324"/>
    <w:rsid w:val="00BC6718"/>
    <w:rsid w:val="00BE120B"/>
    <w:rsid w:val="00BE2ED8"/>
    <w:rsid w:val="00BE5B6F"/>
    <w:rsid w:val="00C031DA"/>
    <w:rsid w:val="00C0454A"/>
    <w:rsid w:val="00C046D9"/>
    <w:rsid w:val="00C048AB"/>
    <w:rsid w:val="00C3644F"/>
    <w:rsid w:val="00C40A16"/>
    <w:rsid w:val="00C53EB8"/>
    <w:rsid w:val="00C81178"/>
    <w:rsid w:val="00C945FD"/>
    <w:rsid w:val="00CD728F"/>
    <w:rsid w:val="00D0069A"/>
    <w:rsid w:val="00D033A5"/>
    <w:rsid w:val="00D10458"/>
    <w:rsid w:val="00D10CBD"/>
    <w:rsid w:val="00D17056"/>
    <w:rsid w:val="00D22C98"/>
    <w:rsid w:val="00D36AD5"/>
    <w:rsid w:val="00D57D6A"/>
    <w:rsid w:val="00D63377"/>
    <w:rsid w:val="00D63DD6"/>
    <w:rsid w:val="00D725F9"/>
    <w:rsid w:val="00D86A16"/>
    <w:rsid w:val="00D976B7"/>
    <w:rsid w:val="00DA423F"/>
    <w:rsid w:val="00DB70A5"/>
    <w:rsid w:val="00DD3A13"/>
    <w:rsid w:val="00DE322A"/>
    <w:rsid w:val="00DF44F8"/>
    <w:rsid w:val="00E10553"/>
    <w:rsid w:val="00E13756"/>
    <w:rsid w:val="00E34EC7"/>
    <w:rsid w:val="00E43456"/>
    <w:rsid w:val="00E67599"/>
    <w:rsid w:val="00E74DA5"/>
    <w:rsid w:val="00E7766C"/>
    <w:rsid w:val="00E779A6"/>
    <w:rsid w:val="00E81608"/>
    <w:rsid w:val="00E87C70"/>
    <w:rsid w:val="00E94E29"/>
    <w:rsid w:val="00EA2581"/>
    <w:rsid w:val="00EA5704"/>
    <w:rsid w:val="00EB627B"/>
    <w:rsid w:val="00EC35A1"/>
    <w:rsid w:val="00EC7406"/>
    <w:rsid w:val="00ED404B"/>
    <w:rsid w:val="00ED6387"/>
    <w:rsid w:val="00EF3CFA"/>
    <w:rsid w:val="00EF7986"/>
    <w:rsid w:val="00F062AD"/>
    <w:rsid w:val="00F27F20"/>
    <w:rsid w:val="00F3025F"/>
    <w:rsid w:val="00F5042F"/>
    <w:rsid w:val="00F551B5"/>
    <w:rsid w:val="00F559B0"/>
    <w:rsid w:val="00F60B33"/>
    <w:rsid w:val="00F7311B"/>
    <w:rsid w:val="00F8559D"/>
    <w:rsid w:val="00F91ACE"/>
    <w:rsid w:val="00FA08FE"/>
    <w:rsid w:val="00FB4240"/>
    <w:rsid w:val="00FC3AA8"/>
    <w:rsid w:val="00FC4212"/>
    <w:rsid w:val="00FC59B2"/>
    <w:rsid w:val="00FE2296"/>
    <w:rsid w:val="00FF42F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1165"/>
  <w15:docId w15:val="{3B8EB80C-8792-4703-B482-FC867DB2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A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5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56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F78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3F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697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A3C7-C55A-42FD-A2C5-241C2E1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2021-06-11T17:23:00Z</dcterms:created>
  <dcterms:modified xsi:type="dcterms:W3CDTF">2021-06-14T18:25:00Z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