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8378" w14:textId="4317C4C3" w:rsidR="00C730C8" w:rsidRPr="00C64383" w:rsidRDefault="00E1231A" w:rsidP="008A44FC">
      <w:pPr>
        <w:pStyle w:val="WW-Default"/>
        <w:spacing w:before="70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C730C8"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  <w:r w:rsidR="00FD2CC4"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 xml:space="preserve"> </w:t>
      </w:r>
    </w:p>
    <w:p w14:paraId="28904E2A" w14:textId="74E91CCC" w:rsidR="00C730C8" w:rsidRPr="00C64383" w:rsidRDefault="00E1231A" w:rsidP="00457045">
      <w:pPr>
        <w:pStyle w:val="WW-Default"/>
        <w:spacing w:before="70" w:after="8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política de </w: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begin"/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instrText xml:space="preserve"> DOCPROPERTY  "Farm Name"  \* MERGEFORMAT </w:instrTex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separate"/>
      </w:r>
      <w:r w:rsidR="008A44FC" w:rsidRPr="00C64383">
        <w:rPr>
          <w:rFonts w:ascii="Source Sans Pro Light" w:hAnsi="Source Sans Pro Light"/>
          <w:sz w:val="22"/>
          <w:szCs w:val="22"/>
          <w:lang w:val="es-MX"/>
        </w:rPr>
        <w:t xml:space="preserve">&lt;&lt; NOMBRE DE LA </w:t>
      </w:r>
      <w:proofErr w:type="gramStart"/>
      <w:r w:rsidR="008A44FC" w:rsidRPr="00C64383">
        <w:rPr>
          <w:rFonts w:ascii="Source Sans Pro Light" w:hAnsi="Source Sans Pro Light"/>
          <w:caps/>
          <w:sz w:val="22"/>
          <w:szCs w:val="22"/>
          <w:lang w:val="es-MX"/>
        </w:rPr>
        <w:t>GRANJA  &gt;</w:t>
      </w:r>
      <w:proofErr w:type="gramEnd"/>
      <w:r w:rsidR="008A44FC" w:rsidRPr="00C64383">
        <w:rPr>
          <w:rFonts w:ascii="Source Sans Pro Light" w:hAnsi="Source Sans Pro Light"/>
          <w:caps/>
          <w:sz w:val="22"/>
          <w:szCs w:val="22"/>
          <w:lang w:val="es-MX"/>
        </w:rPr>
        <w:t>&gt;</w: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end"/>
      </w:r>
      <w:r w:rsidR="00457045" w:rsidRPr="00C64383">
        <w:rPr>
          <w:rFonts w:ascii="Source Sans Pro Light" w:hAnsi="Source Sans Pro Light"/>
          <w:caps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 mantener todas las herramientas, vehículos, equipos, maquinaria e instalaciones en condición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cumpla</w:t>
      </w:r>
      <w:r w:rsidR="00CD0EAA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supere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especificaciones del fabricante y los requisitos de la 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legislación de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salud y seguridad ocupaciona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(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OHS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)</w:t>
      </w:r>
      <w:r w:rsidR="009F719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313643E" w14:textId="0B322FB8" w:rsidR="00C730C8" w:rsidRPr="00C64383" w:rsidRDefault="00E1231A" w:rsidP="008A44FC">
      <w:pPr>
        <w:pStyle w:val="WW-Default"/>
        <w:spacing w:before="70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C730C8"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59F98732" w14:textId="121888DF" w:rsidR="00C730C8" w:rsidRPr="00C64383" w:rsidRDefault="00E1231A" w:rsidP="00457045">
      <w:pPr>
        <w:pStyle w:val="WW-Default"/>
        <w:spacing w:before="70" w:after="8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lograr 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lo anterior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 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tendrá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</w:t>
      </w:r>
      <w:r w:rsidR="00AA4566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de 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m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antenimiento 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reventivo que incluirá los siguientes componentes</w:t>
      </w:r>
      <w:r w:rsidR="00C730C8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6AA01625" w14:textId="773C3EF3" w:rsidR="00E1231A" w:rsidRPr="00C64383" w:rsidRDefault="00E1231A" w:rsidP="00457045">
      <w:pPr>
        <w:pStyle w:val="WW-Default"/>
        <w:numPr>
          <w:ilvl w:val="0"/>
          <w:numId w:val="1"/>
        </w:numPr>
        <w:spacing w:before="3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Cumplimiento de las norma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especificaciones 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aplicable</w:t>
      </w:r>
      <w:r w:rsidR="00C63CA7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de los fabricantes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A7E76EB" w14:textId="153245D9" w:rsidR="00E1231A" w:rsidRPr="00C64383" w:rsidRDefault="00E1231A" w:rsidP="00457045">
      <w:pPr>
        <w:pStyle w:val="WW-Default"/>
        <w:numPr>
          <w:ilvl w:val="0"/>
          <w:numId w:val="1"/>
        </w:numPr>
        <w:spacing w:before="3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Servicios </w:t>
      </w:r>
      <w:r w:rsidR="005374F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otorgados por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personal de mantenimiento debidamente calificado.</w:t>
      </w:r>
    </w:p>
    <w:p w14:paraId="00A4C7F4" w14:textId="63A08AC9" w:rsidR="00E1231A" w:rsidRPr="00C64383" w:rsidRDefault="00E1231A" w:rsidP="00457045">
      <w:pPr>
        <w:pStyle w:val="WW-Default"/>
        <w:numPr>
          <w:ilvl w:val="0"/>
          <w:numId w:val="1"/>
        </w:numPr>
        <w:spacing w:before="3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Programación y documentación de todos los trabajos de mantenimiento.</w:t>
      </w:r>
    </w:p>
    <w:p w14:paraId="06F390B0" w14:textId="01F64714" w:rsidR="00C730C8" w:rsidRPr="00C64383" w:rsidRDefault="00E1231A" w:rsidP="00457045">
      <w:pPr>
        <w:pStyle w:val="WW-Default"/>
        <w:numPr>
          <w:ilvl w:val="0"/>
          <w:numId w:val="1"/>
        </w:numPr>
        <w:spacing w:before="3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Inventario de todas las herramientas, vehículos, equipos e instalaciones que requier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n mantenimiento</w:t>
      </w:r>
      <w:r w:rsidR="009F719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9026E94" w14:textId="5247971F" w:rsidR="00C730C8" w:rsidRPr="00C64383" w:rsidRDefault="0063046B" w:rsidP="00457045">
      <w:pPr>
        <w:pStyle w:val="WW-Default"/>
        <w:spacing w:before="70" w:after="8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Todas las herramientas, vehículos, equipos, maquinaria e instalaciones que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se consideren apt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 para su uso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 </w:t>
      </w:r>
      <w:r w:rsidR="00AA4566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deben retirar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etiqu</w:t>
      </w:r>
      <w:r w:rsidR="00AA4566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etar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"Fuera de </w:t>
      </w:r>
      <w:r w:rsidR="00AA4566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rvicio".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Las herramientas, equipos, maquinaria o vehículos etiquetados no</w:t>
      </w:r>
      <w:r w:rsidR="000D2A2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volverán a poner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se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servicio hasta que sean reparados e inspeccionados por una persona calificada.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los trabajadores son responsables de informar al propietario de la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todos los daños que ocurran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6161E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Consulte la 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E6161E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olítica de 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b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loqueo y 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tiquetado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así como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las mejores prácticas</w:t>
      </w:r>
      <w:r w:rsidR="000101C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D58F7E8" w14:textId="52597EBC" w:rsidR="00C730C8" w:rsidRPr="00C64383" w:rsidRDefault="0063046B" w:rsidP="00457045">
      <w:pPr>
        <w:pStyle w:val="WW-Default"/>
        <w:spacing w:before="70" w:after="8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Las herramientas, el equipo, la maquinaria o los vehículos que no se pued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n reparar en la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granja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serán reemplazados o enviados 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su servicio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una organización acreditada 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calificada para </w:t>
      </w:r>
      <w:r w:rsidR="00A527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ello</w:t>
      </w:r>
      <w:r w:rsidR="00C730C8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92B7ECF" w14:textId="725A412E" w:rsidR="00C730C8" w:rsidRPr="00C64383" w:rsidRDefault="0063046B" w:rsidP="008A44FC">
      <w:pPr>
        <w:pStyle w:val="WW-Default"/>
        <w:spacing w:before="70"/>
        <w:rPr>
          <w:rFonts w:ascii="Source Sans Pro Light" w:hAnsi="Source Sans Pro Light"/>
          <w:b/>
          <w:color w:val="auto"/>
          <w:sz w:val="22"/>
          <w:szCs w:val="22"/>
        </w:rPr>
      </w:pPr>
      <w:proofErr w:type="spellStart"/>
      <w:r w:rsidRPr="00C64383">
        <w:rPr>
          <w:rFonts w:ascii="Source Sans Pro Light" w:hAnsi="Source Sans Pro Light"/>
          <w:b/>
          <w:color w:val="auto"/>
          <w:sz w:val="22"/>
          <w:szCs w:val="22"/>
        </w:rPr>
        <w:t>Responsabilidades</w:t>
      </w:r>
      <w:proofErr w:type="spellEnd"/>
      <w:r w:rsidR="00C730C8" w:rsidRPr="00C64383">
        <w:rPr>
          <w:rFonts w:ascii="Source Sans Pro Light" w:hAnsi="Source Sans Pro Light"/>
          <w:b/>
          <w:color w:val="auto"/>
          <w:sz w:val="22"/>
          <w:szCs w:val="22"/>
        </w:rPr>
        <w:t>:</w:t>
      </w:r>
    </w:p>
    <w:p w14:paraId="424CC8B6" w14:textId="375D96A4" w:rsidR="0063046B" w:rsidRPr="00C64383" w:rsidRDefault="00945419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Anualmente</w: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begin"/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instrText xml:space="preserve"> DOCPROPERTY  "Farm Name"  \* MERGEFORMAT </w:instrTex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separate"/>
      </w:r>
      <w:r w:rsidR="008A44FC" w:rsidRPr="00C64383">
        <w:rPr>
          <w:rFonts w:ascii="Source Sans Pro Light" w:hAnsi="Source Sans Pro Light"/>
          <w:sz w:val="22"/>
          <w:szCs w:val="22"/>
          <w:lang w:val="es-MX"/>
        </w:rPr>
        <w:t xml:space="preserve">&lt;&lt; NOMBRE DE LA </w:t>
      </w:r>
      <w:proofErr w:type="gramStart"/>
      <w:r w:rsidR="008A44FC" w:rsidRPr="00C64383">
        <w:rPr>
          <w:rFonts w:ascii="Source Sans Pro Light" w:hAnsi="Source Sans Pro Light"/>
          <w:caps/>
          <w:sz w:val="22"/>
          <w:szCs w:val="22"/>
          <w:lang w:val="es-MX"/>
        </w:rPr>
        <w:t>GRANJA  &gt;</w:t>
      </w:r>
      <w:proofErr w:type="gramEnd"/>
      <w:r w:rsidR="008A44FC" w:rsidRPr="00C64383">
        <w:rPr>
          <w:rFonts w:ascii="Source Sans Pro Light" w:hAnsi="Source Sans Pro Light"/>
          <w:caps/>
          <w:sz w:val="22"/>
          <w:szCs w:val="22"/>
          <w:lang w:val="es-MX"/>
        </w:rPr>
        <w:t>&gt;</w:t>
      </w:r>
      <w:r w:rsidR="00743C42" w:rsidRPr="00C64383">
        <w:rPr>
          <w:rFonts w:ascii="Source Sans Pro Light" w:hAnsi="Source Sans Pro Light"/>
          <w:caps/>
          <w:sz w:val="22"/>
          <w:szCs w:val="22"/>
          <w:lang w:val="es-MX"/>
        </w:rPr>
        <w:fldChar w:fldCharType="end"/>
      </w:r>
      <w:r w:rsidR="0045704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6304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asignará fondos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63046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para garantizar un mantenimiento adecuado.</w:t>
      </w:r>
    </w:p>
    <w:p w14:paraId="16BCC855" w14:textId="3B49C53D" w:rsidR="0063046B" w:rsidRPr="00C64383" w:rsidRDefault="0063046B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deberá organizar el reemplazo o reparación de herramientas, equipo, maquinaria o vehículos que no se pueda hacer en </w:t>
      </w:r>
      <w:r w:rsidR="00945419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la empresa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635E3307" w14:textId="3251B93C" w:rsidR="0063046B" w:rsidRPr="00C64383" w:rsidRDefault="0063046B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E0FBB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deberá mantener registros de herramientas, vehículos, equipo, maquinaria e instalaciones </w:t>
      </w:r>
      <w:r w:rsidR="00945419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junto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con los recibos y los libros</w:t>
      </w:r>
      <w:r w:rsidR="00945419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necesarios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registro.</w:t>
      </w:r>
    </w:p>
    <w:p w14:paraId="2FD87EB1" w14:textId="3CB59EAF" w:rsidR="0063046B" w:rsidRPr="00C64383" w:rsidRDefault="0063046B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El propietario de la granja deberá organizar la inspección y el mantenimiento regular de las instalaciones</w:t>
      </w:r>
      <w:r w:rsidR="00945419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acuerdo con los códigos de construcción nacional y la Asociación Nacional de Protección </w:t>
      </w:r>
      <w:r w:rsidR="00E6161E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C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ontra Incendios</w:t>
      </w:r>
      <w:r w:rsidR="00444F60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</w:t>
      </w:r>
      <w:r w:rsidR="001A6A8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ódigo 101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F811C67" w14:textId="18175B49" w:rsidR="0063046B" w:rsidRPr="00C64383" w:rsidRDefault="0063046B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inspeccionar regularmente todas las herramientas, equipos y vehículos.</w:t>
      </w:r>
    </w:p>
    <w:p w14:paraId="0EE6F438" w14:textId="261747E8" w:rsidR="009B1CA3" w:rsidRPr="00C64383" w:rsidRDefault="000D2A25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Previo el viaje</w:t>
      </w:r>
      <w:r w:rsidRPr="00C64383" w:rsidDel="000D2A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os trabajadores deben documentar la inspección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del </w:t>
      </w:r>
      <w:r w:rsidR="005E608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equipo y del </w:t>
      </w:r>
      <w:r w:rsidR="00CE755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vehículo </w:t>
      </w:r>
      <w:r w:rsidR="005E608C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="0045704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</w:t>
      </w:r>
      <w:r w:rsidR="009B1CA3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lista de verificación designada</w:t>
      </w:r>
      <w:r w:rsidR="00457045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47E4D5B" w14:textId="57AA1E89" w:rsidR="0063046B" w:rsidRPr="00C64383" w:rsidRDefault="0063046B" w:rsidP="00457045">
      <w:pPr>
        <w:pStyle w:val="WW-Default"/>
        <w:numPr>
          <w:ilvl w:val="0"/>
          <w:numId w:val="2"/>
        </w:numPr>
        <w:spacing w:before="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deberán informar los defectos o daños de las herramientas, equipos, maquinaria o vehículos al propietario de la </w:t>
      </w:r>
      <w:r w:rsidR="004A5EB2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E45295D" w14:textId="6B2E61A7" w:rsidR="00AE0FBB" w:rsidRPr="00C64383" w:rsidRDefault="0063046B" w:rsidP="00C64383">
      <w:pPr>
        <w:pStyle w:val="WW-Default"/>
        <w:numPr>
          <w:ilvl w:val="0"/>
          <w:numId w:val="2"/>
        </w:numPr>
        <w:spacing w:before="20" w:after="120"/>
        <w:ind w:left="714" w:hanging="357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etiquetar herramientas, equipos, maquinaria y vehículos</w:t>
      </w:r>
      <w:r w:rsidR="00E6161E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una etiqueta de "Fuera de 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ervicio" y consultar con un mecánico o una persona con experiencia en reparaciones</w:t>
      </w:r>
      <w:r w:rsidR="002E21ED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organizar la reparación o reemplazo</w:t>
      </w:r>
      <w:r w:rsidR="00C730C8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C261A71" w14:textId="0C94D2E6" w:rsidR="00C730C8" w:rsidRPr="00C64383" w:rsidRDefault="00FA5ED7" w:rsidP="008A44FC">
      <w:pPr>
        <w:pStyle w:val="WW-Default"/>
        <w:spacing w:before="70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Infracciones</w:t>
      </w:r>
      <w:r w:rsidR="00C730C8" w:rsidRPr="00C64383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2CD11607" w14:textId="1FB519BC" w:rsidR="00C730C8" w:rsidRPr="00C64383" w:rsidRDefault="00FA5ED7" w:rsidP="00457045">
      <w:pPr>
        <w:pStyle w:val="WW-Default"/>
        <w:spacing w:before="70" w:after="8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Cualquier trabajador que viole esta política estará sujeto a la acción disciplinaria correspondiente</w:t>
      </w:r>
      <w:r w:rsidR="00C730C8" w:rsidRPr="00C6438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4E80257" w14:textId="77777777" w:rsidR="00457045" w:rsidRPr="00457045" w:rsidRDefault="00457045" w:rsidP="00457045">
      <w:pPr>
        <w:pStyle w:val="Body"/>
        <w:spacing w:before="70" w:after="80"/>
        <w:rPr>
          <w:rFonts w:ascii="Source Sans Pro Light" w:hAnsi="Source Sans Pro Light"/>
          <w:b/>
          <w:color w:val="auto"/>
          <w:sz w:val="20"/>
          <w:lang w:val="es-MX"/>
        </w:rPr>
      </w:pPr>
    </w:p>
    <w:p w14:paraId="735E9BAE" w14:textId="4DCF449A" w:rsidR="00C730C8" w:rsidRPr="00457045" w:rsidRDefault="00FA5ED7" w:rsidP="008A44FC">
      <w:pPr>
        <w:pStyle w:val="Body"/>
        <w:spacing w:before="70" w:after="80"/>
        <w:jc w:val="center"/>
        <w:rPr>
          <w:rFonts w:ascii="Source Sans Pro Light" w:eastAsia="Times New Roman" w:hAnsi="Source Sans Pro Light"/>
          <w:color w:val="auto"/>
          <w:sz w:val="20"/>
          <w:lang w:val="es-MX" w:bidi="x-none"/>
        </w:rPr>
      </w:pPr>
      <w:r w:rsidRPr="00457045">
        <w:rPr>
          <w:rFonts w:ascii="Source Sans Pro Light" w:hAnsi="Source Sans Pro Light"/>
          <w:b/>
          <w:color w:val="auto"/>
          <w:sz w:val="20"/>
          <w:lang w:val="es-MX"/>
        </w:rPr>
        <w:t>Firma</w:t>
      </w:r>
      <w:r w:rsidR="00C730C8" w:rsidRPr="00457045">
        <w:rPr>
          <w:rFonts w:ascii="Source Sans Pro Light" w:hAnsi="Source Sans Pro Light"/>
          <w:color w:val="auto"/>
          <w:sz w:val="20"/>
          <w:lang w:val="es-MX"/>
        </w:rPr>
        <w:t xml:space="preserve">: ___________________________________ </w:t>
      </w:r>
      <w:r w:rsidRPr="00457045">
        <w:rPr>
          <w:rFonts w:ascii="Source Sans Pro Light" w:hAnsi="Source Sans Pro Light"/>
          <w:b/>
          <w:color w:val="auto"/>
          <w:sz w:val="20"/>
          <w:lang w:val="es-MX"/>
        </w:rPr>
        <w:t>Fecha</w:t>
      </w:r>
      <w:r w:rsidR="00CD0EAA" w:rsidRPr="00457045">
        <w:rPr>
          <w:rFonts w:ascii="Source Sans Pro Light" w:hAnsi="Source Sans Pro Light"/>
          <w:color w:val="auto"/>
          <w:sz w:val="20"/>
          <w:lang w:val="es-MX"/>
        </w:rPr>
        <w:t>: _______________________</w:t>
      </w:r>
    </w:p>
    <w:p w14:paraId="669E23B8" w14:textId="77777777" w:rsidR="00435B58" w:rsidRPr="00A17F41" w:rsidRDefault="00435B58" w:rsidP="00457045">
      <w:pPr>
        <w:pStyle w:val="Default"/>
        <w:spacing w:before="70" w:after="80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24977DA3" w14:textId="7A782DE8" w:rsidR="000101CC" w:rsidRDefault="00C730C8" w:rsidP="008A44FC">
      <w:pPr>
        <w:pStyle w:val="Default"/>
        <w:spacing w:before="70" w:after="80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8A44FC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FA5ED7" w:rsidRPr="008A44FC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La información de seguridad de esta política debe utilizarse junto con toda la legislación federal y provincial aplicable</w:t>
      </w:r>
      <w:r w:rsidRPr="008A44FC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p w14:paraId="6F8620C7" w14:textId="77777777" w:rsidR="00C64383" w:rsidRPr="00C64383" w:rsidRDefault="00C64383" w:rsidP="00C64383">
      <w:pPr>
        <w:rPr>
          <w:lang w:val="es-MX"/>
        </w:rPr>
      </w:pPr>
    </w:p>
    <w:sectPr w:rsidR="00C64383" w:rsidRPr="00C64383" w:rsidSect="008A44FC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8A67" w14:textId="77777777" w:rsidR="00E13EDD" w:rsidRDefault="00E13EDD" w:rsidP="00692DE1">
      <w:pPr>
        <w:spacing w:after="0" w:line="240" w:lineRule="auto"/>
      </w:pPr>
      <w:r>
        <w:separator/>
      </w:r>
    </w:p>
  </w:endnote>
  <w:endnote w:type="continuationSeparator" w:id="0">
    <w:p w14:paraId="279A113C" w14:textId="77777777" w:rsidR="00E13EDD" w:rsidRDefault="00E13EDD" w:rsidP="006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64D" w14:textId="77777777" w:rsidR="0066190C" w:rsidRPr="0066190C" w:rsidRDefault="00444F60" w:rsidP="0066190C">
    <w:pPr>
      <w:spacing w:after="0" w:line="240" w:lineRule="auto"/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</w:pP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CEDE893" w14:textId="35B6074A" w:rsidR="001A6A8D" w:rsidRPr="0066190C" w:rsidRDefault="00444F60" w:rsidP="0066190C">
    <w:pPr>
      <w:spacing w:after="0" w:line="240" w:lineRule="auto"/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</w:pP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** En este documento se usó el masculino gramatical, que</w:t>
    </w:r>
    <w:r w:rsidR="00AE0FBB"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 xml:space="preserve"> </w:t>
    </w: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6B76" w14:textId="77777777" w:rsidR="00E13EDD" w:rsidRDefault="00E13EDD" w:rsidP="00692DE1">
      <w:pPr>
        <w:spacing w:after="0" w:line="240" w:lineRule="auto"/>
      </w:pPr>
      <w:r>
        <w:separator/>
      </w:r>
    </w:p>
  </w:footnote>
  <w:footnote w:type="continuationSeparator" w:id="0">
    <w:p w14:paraId="17D2E569" w14:textId="77777777" w:rsidR="00E13EDD" w:rsidRDefault="00E13EDD" w:rsidP="006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7ACA" w14:textId="77777777" w:rsidR="00AA4566" w:rsidRPr="0066190C" w:rsidRDefault="00AE0FBB" w:rsidP="00457045">
    <w:pPr>
      <w:pStyle w:val="Header"/>
      <w:jc w:val="center"/>
      <w:rPr>
        <w:lang w:val="es-MX"/>
      </w:rPr>
    </w:pPr>
    <w:r w:rsidRPr="0066190C">
      <w:rPr>
        <w:caps/>
        <w:lang w:val="es-MX"/>
      </w:rPr>
      <w:t>POLÍTICA DE MANTENIMIENTO PREVENTIVO</w:t>
    </w:r>
    <w:r w:rsidRPr="0066190C">
      <w:rPr>
        <w:lang w:val="es-MX"/>
      </w:rPr>
      <w:t xml:space="preserve"> </w:t>
    </w:r>
  </w:p>
  <w:p w14:paraId="6A682815" w14:textId="653FF00F" w:rsidR="00AE0FBB" w:rsidRPr="0066190C" w:rsidRDefault="00AE0FBB" w:rsidP="00457045">
    <w:pPr>
      <w:pStyle w:val="Header"/>
      <w:jc w:val="center"/>
      <w:rPr>
        <w:caps/>
        <w:lang w:val="es-MX"/>
      </w:rPr>
    </w:pPr>
    <w:r w:rsidRPr="0066190C">
      <w:rPr>
        <w:lang w:val="es-MX"/>
      </w:rPr>
      <w:t xml:space="preserve">DE </w:t>
    </w:r>
    <w:r w:rsidR="00743C42">
      <w:rPr>
        <w:caps/>
        <w:lang w:val="es-MX"/>
      </w:rPr>
      <w:fldChar w:fldCharType="begin"/>
    </w:r>
    <w:r w:rsidR="00743C42">
      <w:rPr>
        <w:caps/>
        <w:lang w:val="es-MX"/>
      </w:rPr>
      <w:instrText xml:space="preserve"> DOCPROPERTY  "Farm Name"  \* MERGEFORMAT </w:instrText>
    </w:r>
    <w:r w:rsidR="00743C42">
      <w:rPr>
        <w:caps/>
        <w:lang w:val="es-MX"/>
      </w:rPr>
      <w:fldChar w:fldCharType="separate"/>
    </w:r>
    <w:r w:rsidR="008A44FC">
      <w:rPr>
        <w:caps/>
        <w:lang w:val="es-MX"/>
      </w:rPr>
      <w:t xml:space="preserve">&lt;&lt; NOMBRE DE LA </w:t>
    </w:r>
    <w:proofErr w:type="gramStart"/>
    <w:r w:rsidR="008A44FC">
      <w:rPr>
        <w:caps/>
        <w:lang w:val="es-MX"/>
      </w:rPr>
      <w:t>GRANJA  &gt;</w:t>
    </w:r>
    <w:proofErr w:type="gramEnd"/>
    <w:r w:rsidR="008A44FC">
      <w:rPr>
        <w:caps/>
        <w:lang w:val="es-MX"/>
      </w:rPr>
      <w:t>&gt;</w:t>
    </w:r>
    <w:r w:rsidR="00743C42">
      <w:rPr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B5"/>
    <w:multiLevelType w:val="hybridMultilevel"/>
    <w:tmpl w:val="91F01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5297"/>
    <w:multiLevelType w:val="hybridMultilevel"/>
    <w:tmpl w:val="4B6CD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0C8"/>
    <w:rsid w:val="000101CC"/>
    <w:rsid w:val="00084F48"/>
    <w:rsid w:val="000D2A25"/>
    <w:rsid w:val="0010199C"/>
    <w:rsid w:val="001153DE"/>
    <w:rsid w:val="00124B02"/>
    <w:rsid w:val="001A6A8D"/>
    <w:rsid w:val="00207F4E"/>
    <w:rsid w:val="0021602C"/>
    <w:rsid w:val="002200E0"/>
    <w:rsid w:val="0025622E"/>
    <w:rsid w:val="00286E5F"/>
    <w:rsid w:val="002E21ED"/>
    <w:rsid w:val="002E384B"/>
    <w:rsid w:val="002E78BB"/>
    <w:rsid w:val="003D64D0"/>
    <w:rsid w:val="003E2C5C"/>
    <w:rsid w:val="00435B58"/>
    <w:rsid w:val="00444F60"/>
    <w:rsid w:val="00457045"/>
    <w:rsid w:val="004A5EB2"/>
    <w:rsid w:val="004A6CC0"/>
    <w:rsid w:val="005374F2"/>
    <w:rsid w:val="005E608C"/>
    <w:rsid w:val="00605E5E"/>
    <w:rsid w:val="0063046B"/>
    <w:rsid w:val="0066190C"/>
    <w:rsid w:val="00677D97"/>
    <w:rsid w:val="00692DE1"/>
    <w:rsid w:val="006A22B6"/>
    <w:rsid w:val="00720F26"/>
    <w:rsid w:val="00743C42"/>
    <w:rsid w:val="0077146E"/>
    <w:rsid w:val="007B7540"/>
    <w:rsid w:val="007E232F"/>
    <w:rsid w:val="00820C1A"/>
    <w:rsid w:val="00862D10"/>
    <w:rsid w:val="0088454E"/>
    <w:rsid w:val="008A3E06"/>
    <w:rsid w:val="008A44FC"/>
    <w:rsid w:val="008A5E21"/>
    <w:rsid w:val="008A6564"/>
    <w:rsid w:val="008E3A51"/>
    <w:rsid w:val="00906B7A"/>
    <w:rsid w:val="00941AD5"/>
    <w:rsid w:val="00945419"/>
    <w:rsid w:val="0098287C"/>
    <w:rsid w:val="009831C2"/>
    <w:rsid w:val="009B1CA3"/>
    <w:rsid w:val="009D198D"/>
    <w:rsid w:val="009F7195"/>
    <w:rsid w:val="00A17F41"/>
    <w:rsid w:val="00A5276B"/>
    <w:rsid w:val="00AA4566"/>
    <w:rsid w:val="00AE0FBB"/>
    <w:rsid w:val="00BB27B9"/>
    <w:rsid w:val="00BF1C7E"/>
    <w:rsid w:val="00BF3241"/>
    <w:rsid w:val="00C21146"/>
    <w:rsid w:val="00C47AA1"/>
    <w:rsid w:val="00C54DFD"/>
    <w:rsid w:val="00C63CA7"/>
    <w:rsid w:val="00C64383"/>
    <w:rsid w:val="00C730C8"/>
    <w:rsid w:val="00CD0EAA"/>
    <w:rsid w:val="00CE755C"/>
    <w:rsid w:val="00D27F7F"/>
    <w:rsid w:val="00D93FBE"/>
    <w:rsid w:val="00DB0965"/>
    <w:rsid w:val="00E1231A"/>
    <w:rsid w:val="00E13EDD"/>
    <w:rsid w:val="00E3157C"/>
    <w:rsid w:val="00E500F7"/>
    <w:rsid w:val="00E6161E"/>
    <w:rsid w:val="00E93A8C"/>
    <w:rsid w:val="00ED3419"/>
    <w:rsid w:val="00EF22B6"/>
    <w:rsid w:val="00EF6C56"/>
    <w:rsid w:val="00FA5ED7"/>
    <w:rsid w:val="00FB25BD"/>
    <w:rsid w:val="00FC53E1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C295"/>
  <w15:docId w15:val="{7378A27F-C962-411E-922F-CEAB75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3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0C8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A">
    <w:name w:val="Body A"/>
    <w:autoRedefine/>
    <w:rsid w:val="00C730C8"/>
    <w:pPr>
      <w:spacing w:after="6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 w:val="22"/>
      <w:szCs w:val="22"/>
      <w:lang w:val="en-US"/>
    </w:rPr>
  </w:style>
  <w:style w:type="paragraph" w:customStyle="1" w:styleId="Body">
    <w:name w:val="Body"/>
    <w:rsid w:val="00C730C8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E1"/>
  </w:style>
  <w:style w:type="paragraph" w:styleId="Footer">
    <w:name w:val="footer"/>
    <w:basedOn w:val="Normal"/>
    <w:link w:val="FooterCh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E1"/>
  </w:style>
  <w:style w:type="paragraph" w:styleId="BalloonText">
    <w:name w:val="Balloon Text"/>
    <w:basedOn w:val="Normal"/>
    <w:link w:val="BalloonTextChar"/>
    <w:uiPriority w:val="99"/>
    <w:semiHidden/>
    <w:unhideWhenUsed/>
    <w:rsid w:val="004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2021-06-11T15:40:00Z</dcterms:created>
  <dcterms:modified xsi:type="dcterms:W3CDTF">2021-06-15T12:10:00Z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