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628F" w14:textId="74C57816" w:rsidR="00171CD2" w:rsidRPr="00AA75E3" w:rsidRDefault="00DD5CE6" w:rsidP="003E505F">
      <w:pPr>
        <w:pStyle w:val="WW-Default"/>
        <w:shd w:val="clear" w:color="auto" w:fill="FFFFFF" w:themeFill="background1"/>
        <w:spacing w:before="5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Propósito</w:t>
      </w:r>
      <w:r w:rsidR="00171CD2"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352CA14B" w14:textId="78B1DEAD" w:rsidR="0008535F" w:rsidRPr="003E505F" w:rsidRDefault="00DD5CE6" w:rsidP="003E505F">
      <w:pPr>
        <w:pStyle w:val="WW-Default"/>
        <w:shd w:val="clear" w:color="auto" w:fill="FFFFFF" w:themeFill="background1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propósito de esta política es minimizar las lesiones </w:t>
      </w:r>
      <w:r w:rsidR="00A6058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los trabajadores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mediante el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uso de equipo de protección person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al (</w:t>
      </w:r>
      <w:r w:rsidR="00FA5B1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EPP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). La </w:t>
      </w:r>
      <w:r w:rsidR="00A6058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arte 3 de las </w:t>
      </w:r>
      <w:r w:rsidR="00A6058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egulaciones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generales de salud y seguridad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ocupacional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r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equiere que el propietario de la granja se asegure de que el E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PP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esté disponible y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los trabajadores estén capacitados </w:t>
      </w:r>
      <w:r w:rsidR="00FA5B1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cuidado, mantenimiento, almacenamiento y uso adecuado del mismo</w:t>
      </w:r>
      <w:r w:rsidR="00171CD2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36692D33" w14:textId="3CB19F61" w:rsidR="00171CD2" w:rsidRPr="00AA75E3" w:rsidRDefault="00DD5CE6" w:rsidP="003E505F">
      <w:pPr>
        <w:pStyle w:val="WW-Default"/>
        <w:shd w:val="clear" w:color="auto" w:fill="FFFFFF" w:themeFill="background1"/>
        <w:spacing w:before="5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Política</w:t>
      </w:r>
      <w:r w:rsidR="00171CD2"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9060D6C" w14:textId="46F681F9" w:rsidR="00DD5CE6" w:rsidRPr="00AA75E3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 polític</w:t>
      </w:r>
      <w:r w:rsidRPr="003E505F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 de</w:t>
      </w:r>
      <w:r w:rsidR="00AA75E3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t xml:space="preserve"> </w:t>
      </w:r>
      <w:r w:rsidR="00AA75E3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fldChar w:fldCharType="begin"/>
      </w:r>
      <w:r w:rsidR="00AA75E3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instrText xml:space="preserve"> DOCPROPERTY  "Farm Name"  \* MERGEFORMAT </w:instrText>
      </w:r>
      <w:r w:rsidR="00AA75E3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fldChar w:fldCharType="separate"/>
      </w:r>
      <w:r w:rsidR="003E505F" w:rsidRPr="003E505F">
        <w:rPr>
          <w:rFonts w:ascii="Source Sans Pro Light" w:eastAsia="Times New Roman" w:hAnsi="Source Sans Pro Light"/>
          <w:b w:val="0"/>
          <w:color w:val="auto"/>
          <w:kern w:val="32"/>
          <w:sz w:val="22"/>
          <w:szCs w:val="22"/>
          <w:lang w:val="es-MX"/>
        </w:rPr>
        <w:t xml:space="preserve">&lt;&lt; NOMBRE DE LA </w:t>
      </w:r>
      <w:r w:rsidR="003E505F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t>GRANJA &gt;&gt;</w:t>
      </w:r>
      <w:r w:rsidR="00AA75E3" w:rsidRPr="003E505F">
        <w:rPr>
          <w:rFonts w:ascii="Source Sans Pro Light" w:eastAsia="Times New Roman" w:hAnsi="Source Sans Pro Light"/>
          <w:b w:val="0"/>
          <w:caps/>
          <w:color w:val="auto"/>
          <w:kern w:val="32"/>
          <w:sz w:val="22"/>
          <w:szCs w:val="22"/>
          <w:lang w:val="es-MX"/>
        </w:rPr>
        <w:fldChar w:fldCharType="end"/>
      </w:r>
      <w:r w:rsidR="00345AD0">
        <w:rPr>
          <w:rFonts w:ascii="Source Sans Pro Light" w:eastAsia="Times New Roman" w:hAnsi="Source Sans Pro Light"/>
          <w:color w:val="auto"/>
          <w:kern w:val="32"/>
          <w:sz w:val="22"/>
          <w:szCs w:val="22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 que todos los trabajadores usen botas con punta de acero </w:t>
      </w:r>
      <w:r w:rsidR="00D0126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estándar,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aprobadas por</w:t>
      </w:r>
      <w:r w:rsidR="002F394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CSA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cuando exista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 posibles causas de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lesión en el pie</w:t>
      </w:r>
      <w:r w:rsidR="002F394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;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y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en todo momento 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use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anteojos de seguridad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estándar, aprobados por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cuando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haya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 posibilidad de lesión en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ojos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debe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usar guantes, protección auditiva,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caretas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pantalones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para uso de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motosierra, cascos y ropa de alta visibilidad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también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aprobados por</w:t>
      </w:r>
      <w:r w:rsidR="006F4A62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9600B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acuerdo con la evaluación de peligros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prácticas laborales segura</w:t>
      </w:r>
      <w:r w:rsidR="00A6058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y </w:t>
      </w:r>
      <w:r w:rsid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con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requisitos de la 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h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oja de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datos de seg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uridad.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Cuando se trabaje en alturas</w:t>
      </w:r>
      <w:r w:rsidR="00F561AC" w:rsidRPr="00AA75E3" w:rsidDel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requiere protección contra caídas</w:t>
      </w:r>
      <w:r w:rsidR="00D0126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un sistema de posicionamiento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 el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D0126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trabajo, si es que se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labora</w:t>
      </w:r>
      <w:r w:rsidR="00D0126E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C82EE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 un árbol.</w:t>
      </w:r>
    </w:p>
    <w:p w14:paraId="783DE762" w14:textId="0AF5FC27" w:rsidR="00DD5CE6" w:rsidRPr="00AA75E3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Todo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equipo de protección personal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utilizado por los trabajadores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deberá cumplir con la legislación </w:t>
      </w:r>
      <w:r w:rsidR="0031677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salud y seguridad ocupacional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y </w:t>
      </w:r>
      <w:r w:rsidR="00C82EE5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con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os estándares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aplicables de</w:t>
      </w:r>
      <w:r w:rsidR="006F4A62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y </w:t>
      </w:r>
      <w:r w:rsidR="00684C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ANSI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79E2A43E" w14:textId="77C66CD6" w:rsidR="00DD5CE6" w:rsidRPr="00AA75E3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trabajador deberá mantener todo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equipo de protección personal de acuerdo con las instrucciones del fabricante y de acuerdo con las normas pertinentes. Todo el</w:t>
      </w:r>
      <w:r w:rsidR="00A65EF0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EPP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especial debe ser suministrado por la granja y mantenido de acuerdo con las instrucciones del fabricante y</w:t>
      </w:r>
      <w:r w:rsid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con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las normas pertinentes.</w:t>
      </w:r>
    </w:p>
    <w:p w14:paraId="06C3D24B" w14:textId="5DDFD81B" w:rsidR="00DD5CE6" w:rsidRPr="00AA75E3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Todo el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equipo de protección personal qu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esté dañado o que necesite reparación</w:t>
      </w:r>
      <w:r w:rsidR="006621C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se retirará de servicio inmediatamente y se desechará para evitar un uso posterior.</w:t>
      </w:r>
    </w:p>
    <w:p w14:paraId="0C349669" w14:textId="048EE347" w:rsidR="0008535F" w:rsidRPr="003E505F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Ninguna pieza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equipo de protección personal deberá ser modificada o ajustada 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manera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diferente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08535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 </w:t>
      </w:r>
      <w:r w:rsidR="008A5DFF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las especificaciones establecidas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por el fabricante.</w:t>
      </w:r>
    </w:p>
    <w:p w14:paraId="3EEC4E19" w14:textId="3DF233B5" w:rsidR="00171CD2" w:rsidRPr="00AA75E3" w:rsidRDefault="00660956" w:rsidP="003E505F">
      <w:pPr>
        <w:pStyle w:val="WW-Default"/>
        <w:spacing w:before="5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Programación</w:t>
      </w:r>
      <w:r w:rsidR="00171CD2"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87AFDA7" w14:textId="6871AF36" w:rsidR="0008535F" w:rsidRPr="003E505F" w:rsidRDefault="00DD5CE6" w:rsidP="003E505F">
      <w:pPr>
        <w:pStyle w:val="WW-Default"/>
        <w:spacing w:before="50" w:after="12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equipo de protección personal se debe inspeccionar diariamente </w:t>
      </w:r>
      <w:r w:rsidR="00A65EF0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antes de su uso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y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A65EF0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se realizará una inspección más exhaustiva anualmente,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 cual,</w:t>
      </w:r>
      <w:r w:rsidR="00345AD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A65EF0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se documentará en el Registro de </w:t>
      </w:r>
      <w:r w:rsidR="00776C9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i</w:t>
      </w:r>
      <w:r w:rsidR="00A65EF0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nspección del EPP.</w:t>
      </w:r>
      <w:r w:rsidR="00A65EF0" w:rsidRPr="00AA75E3" w:rsidDel="00A65EF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</w:p>
    <w:p w14:paraId="2E2C2721" w14:textId="0C9564FD" w:rsidR="00171CD2" w:rsidRPr="00AA75E3" w:rsidRDefault="00DD5CE6" w:rsidP="00AA75E3">
      <w:pPr>
        <w:pStyle w:val="WW-Default"/>
        <w:spacing w:before="50"/>
        <w:rPr>
          <w:rFonts w:ascii="Source Sans Pro Light" w:hAnsi="Source Sans Pro Light"/>
          <w:color w:val="auto"/>
          <w:sz w:val="21"/>
          <w:szCs w:val="21"/>
        </w:rPr>
      </w:pPr>
      <w:proofErr w:type="spellStart"/>
      <w:r w:rsidRPr="00AA75E3">
        <w:rPr>
          <w:rFonts w:ascii="Source Sans Pro Light" w:hAnsi="Source Sans Pro Light"/>
          <w:color w:val="auto"/>
          <w:sz w:val="21"/>
          <w:szCs w:val="21"/>
        </w:rPr>
        <w:t>Responsabilidades</w:t>
      </w:r>
      <w:proofErr w:type="spellEnd"/>
      <w:r w:rsidR="00171CD2" w:rsidRPr="00AA75E3">
        <w:rPr>
          <w:rFonts w:ascii="Source Sans Pro Light" w:hAnsi="Source Sans Pro Light"/>
          <w:color w:val="auto"/>
          <w:sz w:val="21"/>
          <w:szCs w:val="21"/>
        </w:rPr>
        <w:t>:</w:t>
      </w:r>
    </w:p>
    <w:p w14:paraId="46DF1E11" w14:textId="55FBD75D" w:rsidR="00DD5CE6" w:rsidRPr="00AA75E3" w:rsidRDefault="00DD5CE6" w:rsidP="00AA75E3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</w:t>
      </w:r>
      <w:r w:rsidR="00F1600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granja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E3403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debe ser un recurso para </w:t>
      </w:r>
      <w:r w:rsidR="002929B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trabajadores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E3403B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con respecto a la capacitación o distribución del equipo de protección personal.</w:t>
      </w:r>
    </w:p>
    <w:p w14:paraId="0F2B9DB4" w14:textId="6A165236" w:rsidR="00A65EF0" w:rsidRPr="00AA75E3" w:rsidRDefault="00A65EF0" w:rsidP="00AA75E3">
      <w:pPr>
        <w:pStyle w:val="WW-Default"/>
        <w:numPr>
          <w:ilvl w:val="0"/>
          <w:numId w:val="1"/>
        </w:numPr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granja proporcionará los EPP especializados de acuerdo con las normas </w:t>
      </w:r>
      <w:r w:rsidR="002929B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requeridas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por CSA/ANSI y según las regulaciones de OHS. </w:t>
      </w:r>
    </w:p>
    <w:p w14:paraId="78914425" w14:textId="174DB1C0" w:rsidR="00DD5CE6" w:rsidRPr="00AA75E3" w:rsidRDefault="00E3403B" w:rsidP="00AA75E3">
      <w:pPr>
        <w:pStyle w:val="WW-Default"/>
        <w:numPr>
          <w:ilvl w:val="0"/>
          <w:numId w:val="1"/>
        </w:numPr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granja deberá realizar </w:t>
      </w:r>
      <w:r w:rsidR="0054410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periódicamente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inspecciones </w:t>
      </w:r>
      <w:r w:rsidR="00F561AC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informales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del equipo de protección personal.</w:t>
      </w:r>
    </w:p>
    <w:p w14:paraId="0FC7AEF9" w14:textId="4FBE2D12" w:rsidR="00171CD2" w:rsidRPr="00AA75E3" w:rsidRDefault="00E3403B" w:rsidP="00AA75E3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trabajadores deben inspeccionar su </w:t>
      </w:r>
      <w:r w:rsidR="006621C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equipo de protección personal</w:t>
      </w:r>
      <w:r w:rsidR="00DD5CE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antes de cada uso y a intervalos razonablemente pr</w:t>
      </w:r>
      <w:r w:rsidR="00CC0E3A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á</w:t>
      </w:r>
      <w:r w:rsidR="00DD5CE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ctic</w:t>
      </w:r>
      <w:r w:rsidR="006621C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os</w:t>
      </w:r>
      <w:r w:rsidR="00DD5CE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durante la jornada laboral.</w:t>
      </w:r>
    </w:p>
    <w:p w14:paraId="18A9E01D" w14:textId="2B323B0D" w:rsidR="00A65EF0" w:rsidRPr="00AA75E3" w:rsidRDefault="00A65EF0" w:rsidP="00AA75E3">
      <w:pPr>
        <w:pStyle w:val="WW-Default"/>
        <w:numPr>
          <w:ilvl w:val="0"/>
          <w:numId w:val="1"/>
        </w:numPr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trabajadores </w:t>
      </w:r>
      <w:r w:rsidR="002929B9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deben usar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y llevar el EPP de acuerdo con las especificaciones del fabricante y para el propósito para el que fue concebido.</w:t>
      </w:r>
    </w:p>
    <w:p w14:paraId="137CC8B6" w14:textId="45D07051" w:rsidR="0008535F" w:rsidRPr="003E505F" w:rsidRDefault="00A65EF0" w:rsidP="003E505F">
      <w:pPr>
        <w:pStyle w:val="WW-Default"/>
        <w:numPr>
          <w:ilvl w:val="0"/>
          <w:numId w:val="1"/>
        </w:numPr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trabajadores mantendrán el EPP en condiciones de realizar la función para la que fue diseñado.</w:t>
      </w:r>
    </w:p>
    <w:p w14:paraId="0CE85685" w14:textId="09ECBA18" w:rsidR="00171CD2" w:rsidRPr="00AA75E3" w:rsidRDefault="00DD5CE6" w:rsidP="00AA75E3">
      <w:pPr>
        <w:pStyle w:val="WW-Default"/>
        <w:spacing w:before="5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Infracciones</w:t>
      </w:r>
      <w:r w:rsidR="00171CD2" w:rsidRPr="00AA75E3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47341B0A" w14:textId="77777777" w:rsidR="00A2048C" w:rsidRPr="00AA75E3" w:rsidRDefault="004F0CF3" w:rsidP="00AA75E3">
      <w:pPr>
        <w:pStyle w:val="WW-Default"/>
        <w:spacing w:before="50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Cualquier trabajador que viole esta política puede estar sujeto a la acción disciplinaria correspondiente</w:t>
      </w:r>
      <w:r w:rsidR="00CE7256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0FB66BC4" w14:textId="77777777" w:rsidR="00660956" w:rsidRPr="00AA75E3" w:rsidRDefault="00660956" w:rsidP="00AA75E3">
      <w:pPr>
        <w:pStyle w:val="WW-Default"/>
        <w:spacing w:before="50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7008109C" w14:textId="34FE3AFB" w:rsidR="00171CD2" w:rsidRDefault="00DD5CE6" w:rsidP="00AA75E3">
      <w:pPr>
        <w:pStyle w:val="WW-Default"/>
        <w:spacing w:before="50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Firma</w:t>
      </w:r>
      <w:r w:rsidR="00171CD2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: </w:t>
      </w:r>
      <w:r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___________________________ Fecha</w:t>
      </w:r>
      <w:r w:rsidR="00171CD2" w:rsidRPr="00AA75E3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_________________</w:t>
      </w:r>
    </w:p>
    <w:p w14:paraId="4627E59D" w14:textId="77777777" w:rsidR="00AA75E3" w:rsidRPr="00AA75E3" w:rsidRDefault="00AA75E3" w:rsidP="00AA75E3">
      <w:pPr>
        <w:pStyle w:val="WW-Default"/>
        <w:spacing w:before="50"/>
        <w:jc w:val="center"/>
        <w:rPr>
          <w:rFonts w:ascii="Source Sans Pro Light" w:hAnsi="Source Sans Pro Light"/>
          <w:b w:val="0"/>
          <w:color w:val="auto"/>
          <w:sz w:val="4"/>
          <w:szCs w:val="4"/>
          <w:lang w:val="es-MX"/>
        </w:rPr>
      </w:pPr>
    </w:p>
    <w:p w14:paraId="35293163" w14:textId="6EEF54EF" w:rsidR="00171CD2" w:rsidRPr="00830228" w:rsidRDefault="00171CD2" w:rsidP="00AA75E3">
      <w:pPr>
        <w:pStyle w:val="WW-Default"/>
        <w:spacing w:before="50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830228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* </w:t>
      </w:r>
      <w:r w:rsidR="00DD5CE6" w:rsidRPr="00830228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La información de segu</w:t>
      </w:r>
      <w:r w:rsidR="00787712" w:rsidRPr="00830228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r</w:t>
      </w:r>
      <w:r w:rsidR="00DD5CE6" w:rsidRPr="00830228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idad en esta política debe usarse junto con toda la legislación federal y municipal aplicable</w:t>
      </w:r>
      <w:r w:rsidRPr="00830228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.</w:t>
      </w:r>
    </w:p>
    <w:sectPr w:rsidR="00171CD2" w:rsidRPr="00830228" w:rsidSect="00776C9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DA96" w14:textId="77777777" w:rsidR="0018262C" w:rsidRDefault="0018262C" w:rsidP="00BA461D">
      <w:pPr>
        <w:spacing w:after="0" w:line="240" w:lineRule="auto"/>
      </w:pPr>
      <w:r>
        <w:separator/>
      </w:r>
    </w:p>
  </w:endnote>
  <w:endnote w:type="continuationSeparator" w:id="0">
    <w:p w14:paraId="01D929EF" w14:textId="77777777" w:rsidR="0018262C" w:rsidRDefault="0018262C" w:rsidP="00B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07ED" w14:textId="7219426C" w:rsidR="0031677B" w:rsidRPr="00684C06" w:rsidRDefault="0031677B" w:rsidP="00A2048C">
    <w:pPr>
      <w:spacing w:after="0" w:line="240" w:lineRule="auto"/>
      <w:rPr>
        <w:rFonts w:asciiTheme="majorHAnsi" w:hAnsiTheme="majorHAnsi" w:cstheme="majorHAnsi"/>
        <w:sz w:val="18"/>
        <w:szCs w:val="18"/>
        <w:lang w:val="es-MX"/>
      </w:rPr>
    </w:pPr>
    <w:r w:rsidRPr="00684C06">
      <w:rPr>
        <w:rFonts w:asciiTheme="majorHAnsi" w:hAnsiTheme="majorHAnsi" w:cstheme="majorHAnsi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9571D98" w14:textId="6D240292" w:rsidR="0031677B" w:rsidRPr="00684C06" w:rsidRDefault="0031677B" w:rsidP="00A2048C">
    <w:pPr>
      <w:spacing w:after="0" w:line="240" w:lineRule="auto"/>
      <w:rPr>
        <w:rFonts w:asciiTheme="majorHAnsi" w:hAnsiTheme="majorHAnsi" w:cstheme="majorHAnsi"/>
        <w:b/>
        <w:bCs/>
        <w:sz w:val="18"/>
        <w:szCs w:val="18"/>
        <w:lang w:val="es-MX"/>
      </w:rPr>
    </w:pPr>
    <w:r w:rsidRPr="00684C06">
      <w:rPr>
        <w:rFonts w:asciiTheme="majorHAnsi" w:hAnsiTheme="majorHAnsi" w:cstheme="majorHAnsi"/>
        <w:sz w:val="18"/>
        <w:szCs w:val="18"/>
        <w:lang w:val="es-MX"/>
      </w:rPr>
      <w:t>** En este documento se usó el masculino gramatical, que</w:t>
    </w:r>
    <w:r w:rsidR="00A6058E" w:rsidRPr="00684C06">
      <w:rPr>
        <w:rFonts w:asciiTheme="majorHAnsi" w:hAnsiTheme="majorHAnsi" w:cstheme="majorHAnsi"/>
        <w:sz w:val="18"/>
        <w:szCs w:val="18"/>
        <w:lang w:val="es-MX"/>
      </w:rPr>
      <w:t xml:space="preserve"> </w:t>
    </w:r>
    <w:r w:rsidRPr="00684C06">
      <w:rPr>
        <w:rFonts w:asciiTheme="majorHAnsi" w:hAnsiTheme="majorHAnsi" w:cstheme="majorHAnsi"/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E6EE" w14:textId="77777777" w:rsidR="0018262C" w:rsidRDefault="0018262C" w:rsidP="00BA461D">
      <w:pPr>
        <w:spacing w:after="0" w:line="240" w:lineRule="auto"/>
      </w:pPr>
      <w:r>
        <w:separator/>
      </w:r>
    </w:p>
  </w:footnote>
  <w:footnote w:type="continuationSeparator" w:id="0">
    <w:p w14:paraId="25DDBC1F" w14:textId="77777777" w:rsidR="0018262C" w:rsidRDefault="0018262C" w:rsidP="00BA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BA26" w14:textId="77777777" w:rsidR="00CE7256" w:rsidRDefault="00787712" w:rsidP="00AA75E3">
    <w:pPr>
      <w:pStyle w:val="WW-Default"/>
      <w:jc w:val="center"/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</w:pPr>
    <w:r w:rsidRPr="00787712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t xml:space="preserve">POLÍTICA DE EQUIPO DE PROTECCIÓN PERSONAL (EPP) </w:t>
    </w:r>
  </w:p>
  <w:p w14:paraId="56E5AD6E" w14:textId="66339DAF" w:rsidR="0008535F" w:rsidRPr="003E505F" w:rsidRDefault="00787712" w:rsidP="003E505F">
    <w:pPr>
      <w:pStyle w:val="WW-Default"/>
      <w:jc w:val="center"/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</w:pPr>
    <w:r w:rsidRPr="00787712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t xml:space="preserve">de </w:t>
    </w:r>
    <w:r w:rsidR="00AA75E3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fldChar w:fldCharType="begin"/>
    </w:r>
    <w:r w:rsidR="00AA75E3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instrText xml:space="preserve"> DOCPROPERTY  "Farm Name"  \* MERGEFORMAT </w:instrText>
    </w:r>
    <w:r w:rsidR="00AA75E3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fldChar w:fldCharType="separate"/>
    </w:r>
    <w:r w:rsidR="003E505F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t>&lt;&lt; NOMBRE DE LA GRANJA &gt;&gt;</w:t>
    </w:r>
    <w:r w:rsidR="00AA75E3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0CA"/>
    <w:multiLevelType w:val="hybridMultilevel"/>
    <w:tmpl w:val="7492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CD2"/>
    <w:rsid w:val="00036604"/>
    <w:rsid w:val="0008535F"/>
    <w:rsid w:val="000C2926"/>
    <w:rsid w:val="000C7D00"/>
    <w:rsid w:val="0014626A"/>
    <w:rsid w:val="00167D99"/>
    <w:rsid w:val="00170B12"/>
    <w:rsid w:val="00171CD2"/>
    <w:rsid w:val="0018262C"/>
    <w:rsid w:val="0024143F"/>
    <w:rsid w:val="002705F0"/>
    <w:rsid w:val="002929B9"/>
    <w:rsid w:val="002C5BBF"/>
    <w:rsid w:val="002D3D05"/>
    <w:rsid w:val="002F394B"/>
    <w:rsid w:val="0031677B"/>
    <w:rsid w:val="00345AD0"/>
    <w:rsid w:val="003608E0"/>
    <w:rsid w:val="0037119E"/>
    <w:rsid w:val="003C3BEE"/>
    <w:rsid w:val="003E505F"/>
    <w:rsid w:val="00464634"/>
    <w:rsid w:val="00475E6E"/>
    <w:rsid w:val="00480D69"/>
    <w:rsid w:val="004872A9"/>
    <w:rsid w:val="004C6462"/>
    <w:rsid w:val="004F0CF3"/>
    <w:rsid w:val="00541E8B"/>
    <w:rsid w:val="0054410A"/>
    <w:rsid w:val="00572834"/>
    <w:rsid w:val="005A5CD5"/>
    <w:rsid w:val="005B17EA"/>
    <w:rsid w:val="005D52FF"/>
    <w:rsid w:val="005F0DAF"/>
    <w:rsid w:val="005F5655"/>
    <w:rsid w:val="006317FD"/>
    <w:rsid w:val="00660956"/>
    <w:rsid w:val="006621C9"/>
    <w:rsid w:val="00664D84"/>
    <w:rsid w:val="00666C68"/>
    <w:rsid w:val="00684C06"/>
    <w:rsid w:val="006F4A62"/>
    <w:rsid w:val="00776C9A"/>
    <w:rsid w:val="00787712"/>
    <w:rsid w:val="007E46E4"/>
    <w:rsid w:val="00830228"/>
    <w:rsid w:val="008A5DFF"/>
    <w:rsid w:val="008B775C"/>
    <w:rsid w:val="009600B5"/>
    <w:rsid w:val="009F6814"/>
    <w:rsid w:val="00A2048C"/>
    <w:rsid w:val="00A249F7"/>
    <w:rsid w:val="00A6058E"/>
    <w:rsid w:val="00A6200D"/>
    <w:rsid w:val="00A65EF0"/>
    <w:rsid w:val="00AA75E3"/>
    <w:rsid w:val="00AE0A91"/>
    <w:rsid w:val="00AF690A"/>
    <w:rsid w:val="00B105AF"/>
    <w:rsid w:val="00B81257"/>
    <w:rsid w:val="00B82220"/>
    <w:rsid w:val="00B86FB1"/>
    <w:rsid w:val="00BA461D"/>
    <w:rsid w:val="00BA6C87"/>
    <w:rsid w:val="00BE1177"/>
    <w:rsid w:val="00C82EE5"/>
    <w:rsid w:val="00CC0E3A"/>
    <w:rsid w:val="00CE7256"/>
    <w:rsid w:val="00D0126E"/>
    <w:rsid w:val="00D40A90"/>
    <w:rsid w:val="00D47FE2"/>
    <w:rsid w:val="00D93FBE"/>
    <w:rsid w:val="00DD5CE6"/>
    <w:rsid w:val="00E0159A"/>
    <w:rsid w:val="00E3403B"/>
    <w:rsid w:val="00E729E8"/>
    <w:rsid w:val="00E96E82"/>
    <w:rsid w:val="00EE368B"/>
    <w:rsid w:val="00F074C2"/>
    <w:rsid w:val="00F101BA"/>
    <w:rsid w:val="00F16006"/>
    <w:rsid w:val="00F517F7"/>
    <w:rsid w:val="00F561AC"/>
    <w:rsid w:val="00F708FC"/>
    <w:rsid w:val="00F80AFA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8EF"/>
  <w15:docId w15:val="{211D6E30-7014-4431-BF33-58D68140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CD2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szCs w:val="20"/>
      <w:lang w:val="en-US"/>
    </w:rPr>
  </w:style>
  <w:style w:type="paragraph" w:customStyle="1" w:styleId="WW-Default">
    <w:name w:val="WW-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1D"/>
  </w:style>
  <w:style w:type="paragraph" w:styleId="Footer">
    <w:name w:val="footer"/>
    <w:basedOn w:val="Normal"/>
    <w:link w:val="Foot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1D"/>
  </w:style>
  <w:style w:type="paragraph" w:styleId="BalloonText">
    <w:name w:val="Balloon Text"/>
    <w:basedOn w:val="Normal"/>
    <w:link w:val="BalloonTextChar"/>
    <w:uiPriority w:val="99"/>
    <w:semiHidden/>
    <w:unhideWhenUsed/>
    <w:rsid w:val="009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2021-06-11T15:24:00Z</dcterms:created>
  <dcterms:modified xsi:type="dcterms:W3CDTF">2021-06-15T12:01:00Z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