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0990" w14:textId="76A4D037" w:rsidR="00092B97" w:rsidRPr="00D91ADD" w:rsidRDefault="00704190" w:rsidP="003B30D9">
      <w:pPr>
        <w:spacing w:before="120" w:after="120"/>
        <w:ind w:left="-567"/>
        <w:rPr>
          <w:rFonts w:ascii="Source Sans Pro Light" w:hAnsi="Source Sans Pro Light" w:cs="Calibri"/>
          <w:color w:val="auto"/>
          <w:sz w:val="22"/>
          <w:szCs w:val="22"/>
          <w:lang w:val="es-MX"/>
        </w:rPr>
      </w:pPr>
      <w:r w:rsidRPr="00D91ADD">
        <w:rPr>
          <w:rFonts w:ascii="Source Sans Pro Light" w:hAnsi="Source Sans Pro Light" w:cs="Calibri"/>
          <w:b/>
          <w:bCs/>
          <w:color w:val="auto"/>
          <w:sz w:val="22"/>
          <w:szCs w:val="22"/>
          <w:lang w:val="es-MX"/>
        </w:rPr>
        <w:t>Ambiente de trabajo</w:t>
      </w:r>
      <w:r w:rsidR="002C5BBA" w:rsidRPr="00D91ADD">
        <w:rPr>
          <w:rFonts w:ascii="Source Sans Pro Light" w:hAnsi="Source Sans Pro Light" w:cs="Calibri"/>
          <w:b/>
          <w:bCs/>
          <w:color w:val="auto"/>
          <w:sz w:val="22"/>
          <w:szCs w:val="22"/>
          <w:lang w:val="es-MX"/>
        </w:rPr>
        <w:t>:</w:t>
      </w:r>
      <w:r w:rsidR="002C5BBA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 xml:space="preserve"> </w:t>
      </w:r>
      <w:r w:rsidR="000B2E4A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>g</w:t>
      </w:r>
      <w:r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 xml:space="preserve">ranja - </w:t>
      </w:r>
      <w:r w:rsidR="000B2E4A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 xml:space="preserve">graneros, cobertizos, tienda, </w:t>
      </w:r>
      <w:r w:rsidR="00863AD3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>lote</w:t>
      </w:r>
      <w:r w:rsidR="00F37945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 xml:space="preserve"> de árboles</w:t>
      </w:r>
      <w:r w:rsidR="000B2E4A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 xml:space="preserve">, almacén de productos químicos, almacén de combustible, almacén de pesticidas, almacén de </w:t>
      </w:r>
      <w:r w:rsidR="00F37945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>árboles</w:t>
      </w:r>
      <w:r w:rsidR="000B2E4A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>, áreas de empaque y viveros.</w:t>
      </w:r>
      <w:r w:rsidR="00397685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 xml:space="preserve"> </w:t>
      </w:r>
    </w:p>
    <w:p w14:paraId="0412DD91" w14:textId="2BD4B5AF" w:rsidR="00092B97" w:rsidRPr="00D91ADD" w:rsidRDefault="000B2E4A" w:rsidP="00557F82">
      <w:pPr>
        <w:spacing w:after="120"/>
        <w:ind w:left="-567"/>
        <w:rPr>
          <w:rFonts w:ascii="Source Sans Pro Light" w:hAnsi="Source Sans Pro Light" w:cs="Calibri"/>
          <w:color w:val="auto"/>
          <w:sz w:val="22"/>
          <w:szCs w:val="22"/>
          <w:lang w:val="es-MX"/>
        </w:rPr>
      </w:pPr>
      <w:r w:rsidRPr="00D91ADD">
        <w:rPr>
          <w:rFonts w:ascii="Source Sans Pro Light" w:hAnsi="Source Sans Pro Light" w:cs="Calibri"/>
          <w:b/>
          <w:bCs/>
          <w:color w:val="auto"/>
          <w:sz w:val="22"/>
          <w:szCs w:val="22"/>
          <w:lang w:val="es-MX"/>
        </w:rPr>
        <w:t>Posiciones en la granja:</w:t>
      </w:r>
      <w:r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 xml:space="preserve"> propietario de la granja, </w:t>
      </w:r>
      <w:r w:rsidR="005D540D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 xml:space="preserve">administradores, </w:t>
      </w:r>
      <w:r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>gerentes</w:t>
      </w:r>
      <w:r w:rsidR="00F37945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 xml:space="preserve"> (operación y</w:t>
      </w:r>
      <w:r w:rsidR="00E616C4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 xml:space="preserve"> lote</w:t>
      </w:r>
      <w:r w:rsidR="00F37945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>)</w:t>
      </w:r>
      <w:r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>, operadores de equipos, mantenimiento, técnicos de árboles</w:t>
      </w:r>
      <w:r w:rsidR="001175DE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>,</w:t>
      </w:r>
      <w:r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 xml:space="preserve"> cosechador</w:t>
      </w:r>
      <w:r w:rsidR="001175DE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>e</w:t>
      </w:r>
      <w:r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 xml:space="preserve">s, aplicadores, </w:t>
      </w:r>
      <w:r w:rsidR="001175DE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 xml:space="preserve">rociadores, </w:t>
      </w:r>
      <w:r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>supervisores</w:t>
      </w:r>
      <w:r w:rsidR="00612C56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 xml:space="preserve"> </w:t>
      </w:r>
      <w:r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>y</w:t>
      </w:r>
      <w:r w:rsidR="00793B12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 xml:space="preserve"> </w:t>
      </w:r>
      <w:r w:rsidR="00932688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>trabajadores</w:t>
      </w:r>
      <w:r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>.</w:t>
      </w:r>
    </w:p>
    <w:p w14:paraId="229136A1" w14:textId="1A4ABD0A" w:rsidR="00A06BDB" w:rsidRPr="00D91ADD" w:rsidRDefault="000B2E4A" w:rsidP="00557F82">
      <w:pPr>
        <w:spacing w:after="120"/>
        <w:ind w:left="-567"/>
        <w:rPr>
          <w:rFonts w:ascii="Source Sans Pro Light" w:hAnsi="Source Sans Pro Light" w:cs="Calibri"/>
          <w:color w:val="auto"/>
          <w:sz w:val="22"/>
          <w:szCs w:val="22"/>
          <w:lang w:val="es-MX"/>
        </w:rPr>
      </w:pPr>
      <w:r w:rsidRPr="00D91ADD">
        <w:rPr>
          <w:rFonts w:ascii="Source Sans Pro Light" w:hAnsi="Source Sans Pro Light" w:cs="Calibri"/>
          <w:b/>
          <w:bCs/>
          <w:color w:val="auto"/>
          <w:sz w:val="22"/>
          <w:szCs w:val="22"/>
          <w:lang w:val="es-MX"/>
        </w:rPr>
        <w:t>Tareas:</w:t>
      </w:r>
      <w:r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 xml:space="preserve"> operación de equipos, mantenimiento y reparación</w:t>
      </w:r>
      <w:r w:rsidR="006F0429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>,</w:t>
      </w:r>
      <w:r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 xml:space="preserve"> planta</w:t>
      </w:r>
      <w:r w:rsidR="00854A20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>ción</w:t>
      </w:r>
      <w:r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 xml:space="preserve">, </w:t>
      </w:r>
      <w:r w:rsidR="00C00DBD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>poda</w:t>
      </w:r>
      <w:r w:rsidR="00FC1AB1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>,</w:t>
      </w:r>
      <w:r w:rsidR="00C00DBD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 xml:space="preserve"> </w:t>
      </w:r>
      <w:r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 xml:space="preserve">aplicación de fertilizantes y pesticidas, </w:t>
      </w:r>
      <w:r w:rsidR="00D574A4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>cosecha</w:t>
      </w:r>
      <w:r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 xml:space="preserve">, </w:t>
      </w:r>
      <w:r w:rsidR="005D540D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>envoltura de árboles</w:t>
      </w:r>
      <w:r w:rsidR="00C00DBD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 xml:space="preserve">, </w:t>
      </w:r>
      <w:r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>empaque y carga y descarga de camiones/remolques</w:t>
      </w:r>
      <w:r w:rsidR="00F24DE1" w:rsidRPr="00D91ADD">
        <w:rPr>
          <w:rFonts w:ascii="Source Sans Pro Light" w:hAnsi="Source Sans Pro Light" w:cs="Calibri"/>
          <w:color w:val="auto"/>
          <w:sz w:val="22"/>
          <w:szCs w:val="22"/>
          <w:lang w:val="es-MX"/>
        </w:rPr>
        <w:t>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7371"/>
      </w:tblGrid>
      <w:tr w:rsidR="00B57724" w:rsidRPr="00D91ADD" w14:paraId="3B074844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2C89B147" w14:textId="77777777" w:rsidR="00612C56" w:rsidRPr="00D91ADD" w:rsidRDefault="00612C56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b/>
                <w:bCs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b/>
                <w:bCs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Peligro identificado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962BB6C" w14:textId="65D53486" w:rsidR="00612C56" w:rsidRPr="00D91ADD" w:rsidRDefault="002B2A02" w:rsidP="00557F8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b/>
                <w:bCs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b/>
                <w:bCs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Peligro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BBCF4C7" w14:textId="77777777" w:rsidR="00612C56" w:rsidRPr="00D91ADD" w:rsidRDefault="00612C56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b/>
                <w:bCs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b/>
                <w:bCs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Acción correctiva recomendada</w:t>
            </w:r>
          </w:p>
        </w:tc>
      </w:tr>
      <w:tr w:rsidR="00B57724" w:rsidRPr="00D91ADD" w14:paraId="4FD212B6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216C279B" w14:textId="0EAB73C4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42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1. Entrada/salida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375F65" w14:textId="204DF6DE" w:rsidR="000B7833" w:rsidRPr="00D91ADD" w:rsidRDefault="00E616C4" w:rsidP="00557F82">
            <w:pPr>
              <w:jc w:val="center"/>
              <w:rPr>
                <w:rFonts w:ascii="Source Sans Pro Light" w:hAnsi="Source Sans Pro Light" w:cs="Calibri"/>
                <w:color w:val="auto"/>
                <w:sz w:val="20"/>
                <w:szCs w:val="20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7DA576F8" w14:textId="6A046FF9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75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1. La rampa o escalera deben ser suficientemente fuertes y anchas como para soportar el peso del equipo y de los trabajadores, mínimo 2'</w:t>
            </w:r>
            <w:r w:rsidR="00793B12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de ancho, con rodapiés, barandillas y escalones y/o piso de tracción</w:t>
            </w:r>
          </w:p>
        </w:tc>
      </w:tr>
      <w:tr w:rsidR="00B57724" w:rsidRPr="00D91ADD" w14:paraId="3B913971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4924AB74" w14:textId="14BA437C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42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2. Confrontar/violencia al volante/violencia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D26B17" w14:textId="47488EAE" w:rsidR="000B7833" w:rsidRPr="00D91ADD" w:rsidRDefault="00E616C4" w:rsidP="00557F8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963250E" w14:textId="45968047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75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2. Alejarse de la situación, informar</w:t>
            </w:r>
            <w:r w:rsidR="00921689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d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el incidente, no tomar represalias, identificar la agresión, cuando sea posible calmar la situación de acuerdo </w:t>
            </w:r>
            <w:r w:rsidR="00793B12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con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las reglas de OHS relativ</w:t>
            </w:r>
            <w:r w:rsidR="00C41795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as a la violencia en el trabajo</w:t>
            </w:r>
          </w:p>
        </w:tc>
      </w:tr>
      <w:tr w:rsidR="00B57724" w:rsidRPr="00D91ADD" w14:paraId="3F1E3BF7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4D557619" w14:textId="5908FC50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42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3. Teléfonos celulares/inteligentes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A072F3" w14:textId="39C4002E" w:rsidR="000B7833" w:rsidRPr="00D91ADD" w:rsidRDefault="000B7833" w:rsidP="00557F8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Med-</w:t>
            </w:r>
            <w:r w:rsidR="00E616C4"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4066B443" w14:textId="3FCF282E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75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3. Seguir la política de teléfonos celulares/teléfonos inteligentes, no usarlos mientras se conduce o realizan tareas laborales, seguir las normas para evitar distracciones en el volante</w:t>
            </w:r>
          </w:p>
        </w:tc>
      </w:tr>
      <w:tr w:rsidR="00B57724" w:rsidRPr="00D91ADD" w14:paraId="0B6E9D1C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05EF5377" w14:textId="53FCD605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42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4. Vehículos/equipo móvil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61C2D0" w14:textId="2F47BD21" w:rsidR="000B7833" w:rsidRPr="00D91ADD" w:rsidRDefault="00E616C4" w:rsidP="00557F8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467B8373" w14:textId="3A1210E9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75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4. Ponerse los protectores, leer el manual del usuario, inspeccionar antes del viaje, seguir SWP para conducir/vehículos/equipo, conocer las limitaciones del vehículo/equipo, usar el cinturón de seguridad y el equipo de protección personal</w:t>
            </w:r>
          </w:p>
        </w:tc>
      </w:tr>
      <w:tr w:rsidR="00B57724" w:rsidRPr="00D91ADD" w14:paraId="53D4A84F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2D8DF5D8" w14:textId="6EBE7FAB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42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5. Vehículo/equipo en reversa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1D1B90" w14:textId="6E2F5B59" w:rsidR="000B7833" w:rsidRPr="00D91ADD" w:rsidRDefault="00E616C4" w:rsidP="00557F8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9B730B8" w14:textId="3D482D0A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75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5. Conseguir ayuda, seguir la ley de </w:t>
            </w:r>
            <w:r w:rsidR="00921689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v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ehículos </w:t>
            </w:r>
            <w:r w:rsidR="00921689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m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otorizados, la velocidad debe ir al mismo paso que al caminar, revisar los espejos y la parte delantera del vehículo, mirar en la dirección del movimiento</w:t>
            </w:r>
          </w:p>
        </w:tc>
      </w:tr>
      <w:tr w:rsidR="00B57724" w:rsidRPr="00D91ADD" w14:paraId="721AD3A3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2049B1A6" w14:textId="0B416B02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42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6. </w:t>
            </w:r>
            <w:r w:rsidR="007336F7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Sistema de posicionamiento en</w:t>
            </w:r>
            <w:r w:rsidR="004A1EB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 </w:t>
            </w:r>
            <w:r w:rsidR="007336F7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el trabajo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30E3B4" w14:textId="29D066A9" w:rsidR="000B7833" w:rsidRPr="00D91ADD" w:rsidRDefault="00E616C4" w:rsidP="00557F8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  <w:lang w:val="es-MX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C9C4548" w14:textId="69C75E8A" w:rsidR="000B7833" w:rsidRPr="00D91ADD" w:rsidRDefault="00581D38" w:rsidP="00AD59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6. </w:t>
            </w:r>
            <w:r w:rsidR="00586F37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Comprobar si el árbol y la zona circundante presentan algún peligro. Comprobar el espacio libre respecto a las líneas eléctricas. Es necesario inspeccionar el sistema de posicionamiento en el trabajo antes de utilizarlo. Debe recibir formación sobre cómo utilizar, llevar, mantener y almacenar el sistema de posicionamiento en el trabajo</w:t>
            </w:r>
          </w:p>
        </w:tc>
      </w:tr>
      <w:tr w:rsidR="00B57724" w:rsidRPr="00D91ADD" w14:paraId="0B53CF9C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230E78A1" w14:textId="67B2DAB4" w:rsidR="007C6E2A" w:rsidRPr="00D91ADD" w:rsidRDefault="005149EA" w:rsidP="004A1E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75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7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Equipo de motor pequeño: podadoras</w:t>
            </w:r>
            <w:r w:rsidR="0031432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/</w:t>
            </w:r>
            <w:r w:rsidR="007C6E2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cuchill</w:t>
            </w:r>
            <w:r w:rsidR="001E5F67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o</w:t>
            </w:r>
            <w:r w:rsidR="007C6E2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s </w:t>
            </w:r>
            <w:r w:rsidR="001E5F67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de poda para dar forma</w:t>
            </w:r>
            <w:r w:rsidR="007C6E2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/cortadora</w:t>
            </w:r>
            <w:r w:rsidR="001E5F67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s</w:t>
            </w:r>
            <w:r w:rsidR="007C6E2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</w:t>
            </w:r>
            <w:r w:rsidR="004A1EB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    </w:t>
            </w:r>
            <w:r w:rsidR="007C6E2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de arbustos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368DAE" w14:textId="35382B2C" w:rsidR="000B7833" w:rsidRPr="00D91ADD" w:rsidRDefault="00E616C4" w:rsidP="00557F8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30E63A35" w14:textId="01A57727" w:rsidR="002B2A02" w:rsidRPr="00D91ADD" w:rsidRDefault="00F15E6B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75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7. 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Leer </w:t>
            </w:r>
            <w:r w:rsidR="00921689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y seguir 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el manual</w:t>
            </w:r>
            <w:r w:rsidR="002B2A02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y </w:t>
            </w:r>
            <w:r w:rsidR="00921689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las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SWP y WWP, inspeccionar antes de usar,</w:t>
            </w:r>
            <w:r w:rsidR="00921689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revisar que los</w:t>
            </w:r>
            <w:r w:rsidR="00E616C4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protectores </w:t>
            </w:r>
            <w:r w:rsidR="00921689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estén 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en su lugar, recargar combustible en superficies duras, </w:t>
            </w:r>
            <w:r w:rsidR="005D3B2F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inspeccionar los cables, conectar a tierra,</w:t>
            </w:r>
            <w:r w:rsidR="00581D38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usar equipo de protección personal según el manual del fabricante</w:t>
            </w:r>
            <w:r w:rsidR="005D3B2F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y la evaluación de </w:t>
            </w:r>
            <w:r w:rsidR="002B2A02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peligro</w:t>
            </w:r>
            <w:r w:rsidR="005D3B2F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s</w:t>
            </w:r>
          </w:p>
        </w:tc>
      </w:tr>
      <w:tr w:rsidR="00B57724" w:rsidRPr="00D91ADD" w14:paraId="63A908DF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29504AAC" w14:textId="7D007B19" w:rsidR="000B7833" w:rsidRPr="00D91ADD" w:rsidRDefault="005149EA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8.</w:t>
            </w:r>
            <w:r w:rsidR="00581D38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Aseguramiento de carga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4D6867" w14:textId="46DD0AC1" w:rsidR="000B7833" w:rsidRPr="00D91ADD" w:rsidRDefault="00E616C4" w:rsidP="00557F8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  <w:lang w:val="es-MX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CAAE893" w14:textId="60A0D8FD" w:rsidR="000B7833" w:rsidRPr="00D91ADD" w:rsidRDefault="00F15E6B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75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8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. Correas y lonas de carga, verificar las cadenas/correas antes de conducir, </w:t>
            </w:r>
            <w:r w:rsidR="005D3B2F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no 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usar cordones elásticos, verificar la capacidad nominal del vehículo y del remolque, así como la clase y el endoso –autorización- correctos de la licencia</w:t>
            </w:r>
          </w:p>
        </w:tc>
      </w:tr>
      <w:tr w:rsidR="00B57724" w:rsidRPr="00D91ADD" w14:paraId="745B7CE8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66C63910" w14:textId="149DE8EE" w:rsidR="000B7833" w:rsidRPr="00D91ADD" w:rsidRDefault="005149EA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9</w:t>
            </w:r>
            <w:r w:rsidR="00581D38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 xml:space="preserve"> Conducir/tráfico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8803C9" w14:textId="28F26ACD" w:rsidR="000B7833" w:rsidRPr="00D91ADD" w:rsidRDefault="00E616C4" w:rsidP="00557F8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46062237" w14:textId="27329276" w:rsidR="000B7833" w:rsidRPr="00D91ADD" w:rsidRDefault="00F15E6B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75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9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. Licencia de conducir válida, seguir la </w:t>
            </w:r>
            <w:r w:rsidR="002B2A02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ley de vehículos motorizados, usar el cinturón de seguridad, usar ropa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de alta visibilidad, hacer una inspección previa al viaje</w:t>
            </w:r>
          </w:p>
        </w:tc>
      </w:tr>
      <w:tr w:rsidR="00B57724" w:rsidRPr="00D91ADD" w14:paraId="6E93EF7B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74D3C3D1" w14:textId="6C3D6B11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1</w:t>
            </w:r>
            <w:r w:rsidR="005149E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0</w:t>
            </w:r>
            <w:r w:rsidR="00581D38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 xml:space="preserve"> Remolques</w:t>
            </w:r>
            <w:r w:rsidR="0031432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/</w:t>
            </w:r>
            <w:r w:rsidR="004A1EB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 xml:space="preserve">      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implementos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0C2CB9" w14:textId="76F80865" w:rsidR="000B7833" w:rsidRPr="00D91ADD" w:rsidRDefault="00E616C4" w:rsidP="00557F8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D1CA288" w14:textId="5A298272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317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1</w:t>
            </w:r>
            <w:r w:rsidR="00F15E6B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0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. Leer el manual del usuario, </w:t>
            </w:r>
            <w:r w:rsidR="002B2A02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tener 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la clase correcta de licencia y endoso</w:t>
            </w:r>
            <w:r w:rsidR="00C41795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–autorización-, seguir los lineamientos de SWP para remolques/implementos, hacer inspecc</w:t>
            </w:r>
            <w:r w:rsidR="0031432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ión previa al viaje, verificar 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la conexión antes de conducir</w:t>
            </w:r>
          </w:p>
        </w:tc>
      </w:tr>
    </w:tbl>
    <w:p w14:paraId="5AAF0149" w14:textId="77777777" w:rsidR="00AD18D8" w:rsidRPr="00D91ADD" w:rsidRDefault="00AD18D8">
      <w:pPr>
        <w:rPr>
          <w:rFonts w:ascii="Source Sans Pro Light" w:hAnsi="Source Sans Pro Light"/>
          <w:color w:val="auto"/>
          <w:sz w:val="2"/>
          <w:szCs w:val="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7371"/>
      </w:tblGrid>
      <w:tr w:rsidR="00B57724" w:rsidRPr="00D91ADD" w14:paraId="7B0AD216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3C5724BD" w14:textId="5256627F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1</w:t>
            </w:r>
            <w:r w:rsidR="005149E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1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Toma de</w:t>
            </w:r>
            <w:r w:rsidR="002F20D0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fuerza</w:t>
            </w:r>
            <w:r w:rsidR="005149E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(PTO)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294597" w14:textId="2467074D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85FB761" w14:textId="63021E71" w:rsidR="00C41795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317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1</w:t>
            </w:r>
            <w:r w:rsidR="00F15E6B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1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Apagar la toma de fuerza y el tractor antes de salir del equipo o de trabajar en él, asegurarse de que la máquina no tenga ya energía,</w:t>
            </w:r>
            <w:r w:rsidR="00E616C4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</w:t>
            </w:r>
            <w:r w:rsidR="00CB13BF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y los 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protectores/escudos </w:t>
            </w:r>
            <w:r w:rsidR="00CB13BF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estén 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puestos, no pisar la toma de fuerza, caminar alrededor; no usar ropa /cabello/barba</w:t>
            </w:r>
            <w:r w:rsidR="0031432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sueltos</w:t>
            </w:r>
          </w:p>
        </w:tc>
      </w:tr>
      <w:tr w:rsidR="00B57724" w:rsidRPr="00D91ADD" w14:paraId="5813E1C4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692A8BA1" w14:textId="3309A83D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1</w:t>
            </w:r>
            <w:r w:rsidR="005149E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2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Colisiones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3B8039" w14:textId="1F8FCB26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5B2D14B" w14:textId="3D1C708F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317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1</w:t>
            </w:r>
            <w:r w:rsidR="00F15E6B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2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Manejar a la defensiva, mirar 12 segundos hacia adelante, mantener una distancia de seguimiento de 4-6 segundos, reducir la velocidad y tener el pie listo para frenar, señal de “Vehículo de movimiento lento”</w:t>
            </w:r>
            <w:r w:rsidR="00E438E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</w:t>
            </w:r>
            <w:r w:rsidRPr="00D91ADD">
              <w:rPr>
                <w:rFonts w:ascii="Source Sans Pro Light" w:hAnsi="Source Sans Pro Light" w:cs="Calibri"/>
                <w:i/>
                <w:iCs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Slow Moving Vehicle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(SMV), </w:t>
            </w:r>
            <w:r w:rsidR="0031432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no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pararse en la orilla de la carretera</w:t>
            </w:r>
          </w:p>
        </w:tc>
      </w:tr>
      <w:tr w:rsidR="00B57724" w:rsidRPr="00D91ADD" w14:paraId="584F2FCF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0DC90CE6" w14:textId="5A1A4525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lastRenderedPageBreak/>
              <w:t>1</w:t>
            </w:r>
            <w:r w:rsidR="00701D82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3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 xml:space="preserve">. </w:t>
            </w:r>
            <w:r w:rsidR="00CB13BF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Instrucciones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 xml:space="preserve"> poco clara</w:t>
            </w:r>
            <w:r w:rsidR="00CB13BF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s/comunicación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008E38" w14:textId="3CDB82DE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Med-</w:t>
            </w:r>
            <w:r w:rsidR="00E616C4"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315D032A" w14:textId="14D6ECF5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1</w:t>
            </w:r>
            <w:r w:rsidR="00F15E6B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3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. Comunicarse con el propietario de la granja para aclarar las instrucciones, recibir capacitación, </w:t>
            </w:r>
            <w:r w:rsidR="00C41795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hacer preguntas en caso de duda</w:t>
            </w:r>
          </w:p>
        </w:tc>
      </w:tr>
      <w:tr w:rsidR="00B57724" w:rsidRPr="00D91ADD" w14:paraId="42CB5577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70E9F1F6" w14:textId="144D3338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1</w:t>
            </w:r>
            <w:r w:rsidR="00701D82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4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Condiciones meteorológicas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F45B6F" w14:textId="4C38641A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E648EEA" w14:textId="70B2B85E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1</w:t>
            </w:r>
            <w:r w:rsidR="00F15E6B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4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Verificar el pronóstico del clima, vestirse para esas condiciones, vestirse en capas, tener ropa de repuesto, mantenerse hidratado, tomar descansos o buscar refugio para climas extremos</w:t>
            </w:r>
          </w:p>
        </w:tc>
      </w:tr>
      <w:tr w:rsidR="00B57724" w:rsidRPr="00D91ADD" w14:paraId="6B28B448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0D9A8163" w14:textId="02EBDDDF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1</w:t>
            </w:r>
            <w:r w:rsidR="00701D82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5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Carga</w:t>
            </w:r>
            <w:r w:rsidR="00CB13BF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/recarga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 xml:space="preserve"> de combustible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626D8E" w14:textId="2A65110A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A11E271" w14:textId="0F713DF3" w:rsidR="00542511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1</w:t>
            </w:r>
            <w:r w:rsidR="00F15E6B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5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. No usar teléfonos celulares/inteligentes, no fumar a menos de 7.5 m del combustible y de la </w:t>
            </w:r>
            <w:r w:rsidR="005032A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re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carga de éste, apagar el veh</w:t>
            </w:r>
            <w:r w:rsidR="00092B97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ículo/equipo</w:t>
            </w:r>
            <w:r w:rsidR="00CB13BF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que </w:t>
            </w:r>
            <w:r w:rsidR="00092B97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debe hacer tierra</w:t>
            </w:r>
            <w:r w:rsidR="00CB13BF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, limpiar</w:t>
            </w:r>
          </w:p>
        </w:tc>
      </w:tr>
      <w:tr w:rsidR="00B57724" w:rsidRPr="00D91ADD" w14:paraId="23B3FF7A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139926F2" w14:textId="397E1AB7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1</w:t>
            </w:r>
            <w:r w:rsidR="00701D82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6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Monóxido de carbono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77BDE5" w14:textId="0662463C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DBCEBF0" w14:textId="179AA4B8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1</w:t>
            </w:r>
            <w:r w:rsidR="005032A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6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Revisar semestralmente los detectores de monóxido de carbono</w:t>
            </w:r>
            <w:r w:rsidR="003E0844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</w:t>
            </w:r>
            <w:r w:rsidRPr="00D91ADD">
              <w:rPr>
                <w:rFonts w:ascii="Source Sans Pro Light" w:hAnsi="Source Sans Pro Light" w:cs="Calibri"/>
                <w:i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Carbon Monoxide</w:t>
            </w:r>
            <w:r w:rsidR="00C41795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(CO), asegurarse de que la ventilación esté activa, abrir las puertas, no dejar los vehículos o equipos encendidos</w:t>
            </w:r>
          </w:p>
        </w:tc>
      </w:tr>
      <w:tr w:rsidR="00B57724" w:rsidRPr="00D91ADD" w14:paraId="2B012E4E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4B5CA205" w14:textId="22ADF6CB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1</w:t>
            </w:r>
            <w:r w:rsidR="00701D82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7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Público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C06439" w14:textId="032D0CB2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ED1A058" w14:textId="724CB22C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1</w:t>
            </w:r>
            <w:r w:rsidR="005032A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7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Estar atento a la entrada del público, negar el acceso cuando sea posible, si es necesario pedirles que usen anteojos y calzado de seguridad de puntas de acero.</w:t>
            </w:r>
          </w:p>
        </w:tc>
      </w:tr>
      <w:tr w:rsidR="00B57724" w:rsidRPr="00D91ADD" w14:paraId="4B2C33D5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675A341C" w14:textId="675077D8" w:rsidR="000B7833" w:rsidRPr="00D91ADD" w:rsidRDefault="00701D82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18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. Seguridad </w:t>
            </w:r>
            <w:r w:rsidR="00581D38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de químicos, 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fertilizantes y plagas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8E04D8" w14:textId="035C33F5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Med-</w:t>
            </w:r>
            <w:r w:rsidR="00E616C4"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55C90D0" w14:textId="04FF9C42" w:rsidR="000B7833" w:rsidRPr="00D91ADD" w:rsidRDefault="005032AA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18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Seguir las instrucciones del fabricante, leer las guías de SDS, usar el equipo de protección personal recomendado según SDS, almacenar y usar según SDS,</w:t>
            </w:r>
            <w:r w:rsidR="00C41795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aplicador para pesticidas certificado</w:t>
            </w:r>
          </w:p>
        </w:tc>
      </w:tr>
      <w:tr w:rsidR="00B57724" w:rsidRPr="00D91ADD" w14:paraId="44CC7359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79CD5C06" w14:textId="5D1A39DC" w:rsidR="000B7833" w:rsidRPr="00D91ADD" w:rsidRDefault="00701D82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19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Hidráulicos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5056BA" w14:textId="0341ECB0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631C03D8" w14:textId="522A9B5E" w:rsidR="000B7833" w:rsidRPr="00D91ADD" w:rsidRDefault="005032AA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19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Asegurarse de que la máquina no tenga ya energía/etiquetar “Fuera de servicio”, usar guantes/anteojos de seguridad, leer las guías de SDS, usar guantes para verificar fugas, inspeccionar/probar antes de usar, bloquear para mantenimiento/reparación</w:t>
            </w:r>
          </w:p>
        </w:tc>
      </w:tr>
      <w:tr w:rsidR="00B57724" w:rsidRPr="00D91ADD" w14:paraId="6CA43F6B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7271FD2A" w14:textId="479734F2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2</w:t>
            </w:r>
            <w:r w:rsidR="00701D82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0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Soldadura/trabajo en caliente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0A1A50" w14:textId="1321D5A3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0A031D4" w14:textId="71EC235E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2</w:t>
            </w:r>
            <w:r w:rsidR="005032A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0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. </w:t>
            </w:r>
            <w:r w:rsidR="00846775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Colocar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pantallas, usar protector</w:t>
            </w:r>
            <w:r w:rsidR="00EA2F8C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de soldadura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, gafas y guantes de soldador, mangas/pantalones largos, leer la</w:t>
            </w:r>
            <w:r w:rsidR="00EA2F8C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s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guías de SDS para cilindros, seguir las guías de SWP para soldar</w:t>
            </w:r>
          </w:p>
        </w:tc>
      </w:tr>
      <w:tr w:rsidR="00B57724" w:rsidRPr="00D91ADD" w14:paraId="43277FFE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57546153" w14:textId="021EFB49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2</w:t>
            </w:r>
            <w:r w:rsidR="008E65A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1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Inflamables</w:t>
            </w:r>
            <w:r w:rsidR="0031432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/</w:t>
            </w:r>
            <w:r w:rsidR="004A1EB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       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combustibles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268CAF" w14:textId="140D7C73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70F0061D" w14:textId="2D37EE68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2</w:t>
            </w:r>
            <w:r w:rsidR="00846775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1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Apagar todos los cigarrillos, eliminar cualquier fuente de ignición, seguir las guías de SDS, usar el equipo de protección personal según las SDS, almacenar y usar según las guías de SDS</w:t>
            </w:r>
          </w:p>
        </w:tc>
      </w:tr>
      <w:tr w:rsidR="00B57724" w:rsidRPr="00D91ADD" w14:paraId="77AFF2FD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5D661E0B" w14:textId="55C1CD6B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2</w:t>
            </w:r>
            <w:r w:rsidR="008E65A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2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Humos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9B85FB" w14:textId="646C1507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366FBCEF" w14:textId="06F26036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2</w:t>
            </w:r>
            <w:r w:rsidR="00846775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2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Asegurar una ventilación adecuada, inspeccionar el sistema de ventilación con regularidad, abrir las puertas, apagar el vehículo/equipo cuando esté inactivo</w:t>
            </w:r>
          </w:p>
        </w:tc>
      </w:tr>
      <w:tr w:rsidR="00B57724" w:rsidRPr="00D91ADD" w14:paraId="66F8464B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3409CFC5" w14:textId="1B619F08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2</w:t>
            </w:r>
            <w:r w:rsidR="008E65A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3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Otros trabajadores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7475C8" w14:textId="216F91CD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49D762DB" w14:textId="0B1EBE37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2</w:t>
            </w:r>
            <w:r w:rsidR="00846775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3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Conocer los puestos de otros trabajadores, capacitar, evaluar la capacidad, comunicar el plan de trabajo</w:t>
            </w:r>
          </w:p>
        </w:tc>
      </w:tr>
      <w:tr w:rsidR="00B57724" w:rsidRPr="00D91ADD" w14:paraId="543B1966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5DADAA2C" w14:textId="35740252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2</w:t>
            </w:r>
            <w:r w:rsidR="008E65A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4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Motosierras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664EA5" w14:textId="50391A4C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71E40906" w14:textId="3E89E26D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2</w:t>
            </w:r>
            <w:r w:rsidR="00846775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4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Seguir las guías de la SWP para motosierra, leer el manual, revisar los protectores/cadena/freno de cadena, usar el equipo de protección personal recomendado según el SWP/manual, no trabajar solo</w:t>
            </w:r>
          </w:p>
        </w:tc>
      </w:tr>
      <w:tr w:rsidR="00B57724" w:rsidRPr="00D91ADD" w14:paraId="4CDF4F17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7A4A3F62" w14:textId="39B2B19F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2</w:t>
            </w:r>
            <w:r w:rsidR="008E65A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5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 xml:space="preserve">. </w:t>
            </w:r>
            <w:r w:rsidR="00541371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Amoladoras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6E90EF" w14:textId="1754FCB4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65BADDE4" w14:textId="326F33FF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2</w:t>
            </w:r>
            <w:r w:rsidR="00846775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5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. Leer el manual del usuario, poner los protectores en su lugar, inspeccionar antes de usar, reemplazar las </w:t>
            </w:r>
            <w:r w:rsidR="00541371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discos/ruedas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agrietadas/rotas, usar protector facial/gafas de seguridad/guantes/delantal de cuero</w:t>
            </w:r>
          </w:p>
        </w:tc>
      </w:tr>
      <w:tr w:rsidR="00B57724" w:rsidRPr="00D91ADD" w14:paraId="4BB28050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2DEA0856" w14:textId="4ECB64B9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2</w:t>
            </w:r>
            <w:r w:rsidR="008E65A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6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Electricidad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4EA310" w14:textId="6F2A96B9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1D24BCC" w14:textId="4FE53649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2</w:t>
            </w:r>
            <w:r w:rsidR="00846775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6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Inspeccionar alambres</w:t>
            </w:r>
            <w:r w:rsidR="008979C2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, cables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y cordones, desenchufar para repara</w:t>
            </w:r>
            <w:r w:rsidR="00541371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r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, usar tomacorrientes con conexión a tierra, reemplazar los cordones deshilachados, enchufar al ras </w:t>
            </w:r>
            <w:r w:rsidR="008979C2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del</w:t>
            </w:r>
            <w:r w:rsidR="00C41795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tomacorriente, circuitos cerrados en el panel</w:t>
            </w:r>
          </w:p>
        </w:tc>
      </w:tr>
      <w:tr w:rsidR="00B57724" w:rsidRPr="00D91ADD" w14:paraId="345AF321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19F1678A" w14:textId="01318702" w:rsidR="000B7833" w:rsidRPr="00D91ADD" w:rsidRDefault="008E65A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27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Fatiga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1DD0E1" w14:textId="27606AC2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BE326F9" w14:textId="67355D31" w:rsidR="000B7833" w:rsidRPr="00D91ADD" w:rsidRDefault="00846775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27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Estar descansado para el turno, tomar descansos, mantenerse hidratado, de estar afectado</w:t>
            </w:r>
            <w:r w:rsidR="00AD5987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, salirse</w:t>
            </w:r>
          </w:p>
        </w:tc>
      </w:tr>
      <w:tr w:rsidR="00B57724" w:rsidRPr="00D91ADD" w14:paraId="7EA58C48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202DF635" w14:textId="157E4586" w:rsidR="000B7833" w:rsidRPr="00D91ADD" w:rsidRDefault="008E65A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28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Extintor de incendios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4B1218" w14:textId="5F03A59C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4101D718" w14:textId="283DEE96" w:rsidR="000B7833" w:rsidRPr="00D91ADD" w:rsidRDefault="00846775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28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Inspeccionar y dar servicio regular mensual y anualmente, seguir las guías de SWP para extintores de incendios, usar PASS, tener cerca extintor de incendios</w:t>
            </w:r>
          </w:p>
        </w:tc>
      </w:tr>
      <w:tr w:rsidR="00B57724" w:rsidRPr="00D91ADD" w14:paraId="00698611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30039AD2" w14:textId="6AF6C037" w:rsidR="000B7833" w:rsidRPr="00D91ADD" w:rsidRDefault="008E65A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29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Puntos de aplastamiento /presión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573D16" w14:textId="29F52BE3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4ECF43D1" w14:textId="7C435372" w:rsidR="00C41795" w:rsidRPr="00D91ADD" w:rsidRDefault="00846775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29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No pasar entre objetos/animales grandes y móviles, trabajar en el lado abierto, no detener objetos/animales grandes en movimiento, mantener todas las partes del cuerpo alejadas de los puntos de atrapamiento, usar manijas para sostener objetos, sostener objetos fuera de los puntos de atrapamiento</w:t>
            </w:r>
          </w:p>
        </w:tc>
      </w:tr>
      <w:tr w:rsidR="00B57724" w:rsidRPr="00D91ADD" w14:paraId="2A64B7FE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6B48E52F" w14:textId="3DE52BC2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3</w:t>
            </w:r>
            <w:r w:rsidR="008E65A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0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Emergencias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D1FF4" w14:textId="3DA1719E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4F0FC0D0" w14:textId="1BCC8852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3</w:t>
            </w:r>
            <w:r w:rsidR="00846775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0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. Conocer los planes de respuesta de emergencia </w:t>
            </w:r>
            <w:r w:rsidRPr="00D91ADD">
              <w:rPr>
                <w:rFonts w:ascii="Source Sans Pro Light" w:hAnsi="Source Sans Pro Light" w:cs="Calibri"/>
                <w:i/>
                <w:iCs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Emergency Response Plan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(ERP), conocer el PASS, conocer los puntos de encuentro, obtener primeros auxilios, mantener las salidas despejadas, mantener cerradas las puertas cortafuegos</w:t>
            </w:r>
          </w:p>
        </w:tc>
      </w:tr>
      <w:tr w:rsidR="00B57724" w:rsidRPr="00D91ADD" w14:paraId="3FA0AA34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2DAC64E4" w14:textId="45D56CFA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lastRenderedPageBreak/>
              <w:t>3</w:t>
            </w:r>
            <w:r w:rsidR="008E65A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1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Luz deficiente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A74410" w14:textId="75907F2E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Med-</w:t>
            </w:r>
            <w:r w:rsidR="00E616C4"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30EAED5C" w14:textId="27C29521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3</w:t>
            </w:r>
            <w:r w:rsidR="00A7095E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1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Cambiar los focos de inmediato, aumentar la potencia eléctrica, añadir lámparas, usar linternas, usar faros delanteros/luces antiniebla</w:t>
            </w:r>
          </w:p>
        </w:tc>
      </w:tr>
      <w:tr w:rsidR="00B57724" w:rsidRPr="00D91ADD" w14:paraId="72C23677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11AE672F" w14:textId="6EDFD273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3</w:t>
            </w:r>
            <w:r w:rsidR="008E65A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2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Fumar/cigarrillos electrónicos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B924D4" w14:textId="436BFE2C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BC6C00A" w14:textId="1B998036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3</w:t>
            </w:r>
            <w:r w:rsidR="00A7095E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2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Fumar al aire libre en áreas designadas lejos de inflamables/combustibles, dejar de fumar, no fumar mientras se realizan tareas de trabajo en interiores o exteriores</w:t>
            </w:r>
          </w:p>
        </w:tc>
      </w:tr>
      <w:tr w:rsidR="00B57724" w:rsidRPr="00D91ADD" w14:paraId="2016C72D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1FB07695" w14:textId="6AD869F6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3</w:t>
            </w:r>
            <w:r w:rsidR="008E65A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3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Limpieza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C1F5A3" w14:textId="2102BE92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EF9614E" w14:textId="0B65F41D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3</w:t>
            </w:r>
            <w:r w:rsidR="00A7095E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3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Retirar la basura, organizar el área, guardar las herramientas y el material, almacenar el material lejos de la electricidad, los materiales infla</w:t>
            </w:r>
            <w:r w:rsidR="00C41795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mables o los productos químicos</w:t>
            </w:r>
          </w:p>
        </w:tc>
      </w:tr>
      <w:tr w:rsidR="00B57724" w:rsidRPr="00D91ADD" w14:paraId="31300570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24E3DB05" w14:textId="6152A5D2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3</w:t>
            </w:r>
            <w:r w:rsidR="003B4C91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4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Carga/descargar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562834" w14:textId="01559FB0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851477C" w14:textId="3AB0465A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3</w:t>
            </w:r>
            <w:r w:rsidR="00A7095E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4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Seguir las guías de SWP para levantar objetos pesados, obtener ayuda, evitar los puntos de atrapamiento, cargar los estantes inferiores primero, usar dispositivos mecánicos (carro/plataforma/tractor/cargador)</w:t>
            </w:r>
          </w:p>
        </w:tc>
      </w:tr>
      <w:tr w:rsidR="00B57724" w:rsidRPr="00D91ADD" w14:paraId="0D1D59B6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552F4DA6" w14:textId="043EE9CF" w:rsidR="000B7833" w:rsidRPr="00D91ADD" w:rsidRDefault="003B4C91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35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Posibilidad de derrame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C2B34C" w14:textId="4CDBE2B3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26523DB" w14:textId="1E4BEB6B" w:rsidR="000B7833" w:rsidRPr="00D91ADD" w:rsidRDefault="006165D1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35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Tener el kit de derrames y las guías SDS a mano, conocer el ERP para derrames/fugas de gases/líquidos, leer SDS, tener almohadillas/toallas absorbentes, limpiar lo antes posible</w:t>
            </w:r>
          </w:p>
        </w:tc>
      </w:tr>
      <w:tr w:rsidR="00B57724" w:rsidRPr="00D91ADD" w14:paraId="36C7172B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3A0743BB" w14:textId="1823EC1B" w:rsidR="000B7833" w:rsidRPr="00D91ADD" w:rsidRDefault="003B4C91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36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Trabajo repetitivo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BE21A5" w14:textId="2A94DCF9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701D8012" w14:textId="352583AD" w:rsidR="000B7833" w:rsidRPr="00D91ADD" w:rsidRDefault="006165D1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36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Tomar descansos frecuentes, rotar trabajadores, rotar/cambiar tareas repetitivas, cambiar de posición, estirarse</w:t>
            </w:r>
          </w:p>
        </w:tc>
      </w:tr>
      <w:tr w:rsidR="00B57724" w:rsidRPr="00D91ADD" w14:paraId="0135E64E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0ED0A45E" w14:textId="7B3962B4" w:rsidR="000B7833" w:rsidRPr="00D91ADD" w:rsidRDefault="003B4C91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37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Ergonomía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3E5228" w14:textId="2BEE09A2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72E2C895" w14:textId="638C91F1" w:rsidR="000B7833" w:rsidRPr="00D91ADD" w:rsidRDefault="006165D1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37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Estar en forma para el trabajo, mantener una buena posición/mecánica del cuerpo, tomar descansos de posiciones incómodas</w:t>
            </w:r>
          </w:p>
        </w:tc>
      </w:tr>
      <w:tr w:rsidR="00B57724" w:rsidRPr="00D91ADD" w14:paraId="6B5BB912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0BD100A7" w14:textId="22C7C2D0" w:rsidR="000B7833" w:rsidRPr="00D91ADD" w:rsidRDefault="003B4C91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38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Resbalones y tropiesos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12B0A0" w14:textId="65F46923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40EEB0B" w14:textId="76C35669" w:rsidR="000B7833" w:rsidRPr="00D91ADD" w:rsidRDefault="006165D1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38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Seguir</w:t>
            </w:r>
            <w:r w:rsidR="0082566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las guías de SWP, usar calzado de seguridad con puntas de acero/zapatos </w:t>
            </w:r>
            <w:r w:rsidR="000C3006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de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suela con</w:t>
            </w:r>
            <w:r w:rsidR="00BA167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ranuras antiderrapante</w:t>
            </w:r>
            <w:r w:rsidR="00581D38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para mejor agarre y evitar resbalones y caídas, usar 3 puntos de contacto. Elegir el camino, limpiar los caminos de escombros/basura/reciclaje</w:t>
            </w:r>
          </w:p>
        </w:tc>
      </w:tr>
      <w:tr w:rsidR="00B57724" w:rsidRPr="00D91ADD" w14:paraId="62A22737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38D7CA98" w14:textId="35A8E24E" w:rsidR="000B7833" w:rsidRPr="00D91ADD" w:rsidRDefault="003B4C91" w:rsidP="003B27F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39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Puntos de presión – puertas</w:t>
            </w:r>
            <w:r w:rsidR="006962B1" w:rsidRPr="00D91ADD">
              <w:rPr>
                <w:rFonts w:ascii="Source Sans Pro Light" w:hAnsi="Source Sans Pro Light" w:cs="Calibri"/>
                <w:color w:val="auto"/>
                <w:sz w:val="20"/>
                <w:szCs w:val="20"/>
                <w:lang w:val="es-MX"/>
              </w:rPr>
              <w:t>/cable</w:t>
            </w:r>
            <w:r w:rsidR="00E67636" w:rsidRPr="00D91ADD">
              <w:rPr>
                <w:rFonts w:ascii="Source Sans Pro Light" w:hAnsi="Source Sans Pro Light" w:cs="Calibri"/>
                <w:color w:val="auto"/>
                <w:sz w:val="20"/>
                <w:szCs w:val="20"/>
                <w:lang w:val="es-MX"/>
              </w:rPr>
              <w:t>s</w:t>
            </w:r>
            <w:r w:rsidR="006962B1" w:rsidRPr="00D91ADD">
              <w:rPr>
                <w:rFonts w:ascii="Source Sans Pro Light" w:hAnsi="Source Sans Pro Light" w:cs="Calibri"/>
                <w:color w:val="auto"/>
                <w:sz w:val="20"/>
                <w:szCs w:val="20"/>
                <w:lang w:val="es-MX"/>
              </w:rPr>
              <w:t>/</w:t>
            </w:r>
            <w:r w:rsidR="003B27F7" w:rsidRPr="00D91ADD">
              <w:rPr>
                <w:rFonts w:ascii="Source Sans Pro Light" w:hAnsi="Source Sans Pro Light" w:cs="Calibri"/>
                <w:color w:val="auto"/>
                <w:sz w:val="20"/>
                <w:szCs w:val="20"/>
                <w:lang w:val="es-MX"/>
              </w:rPr>
              <w:t>sogas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840827" w14:textId="6C724305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69399F53" w14:textId="1F0EB19A" w:rsidR="000B7833" w:rsidRPr="00D91ADD" w:rsidRDefault="006165D1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39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Mantener todas las partes del cuerpo alejadas de los puntos de atrapamiento/atascos de puertas, usar las manijas para sostener objetos/puertas, sostener objetos fuera de los puntos de atrapamiento</w:t>
            </w:r>
          </w:p>
        </w:tc>
      </w:tr>
      <w:tr w:rsidR="00B57724" w:rsidRPr="00D91ADD" w14:paraId="5881A637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01C750AF" w14:textId="11C014B9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4</w:t>
            </w:r>
            <w:r w:rsidR="003B4C91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0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Tanques de rocío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6F0C09" w14:textId="768218D0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7D2D9387" w14:textId="10E7C464" w:rsidR="000B7833" w:rsidRPr="00D91ADD" w:rsidRDefault="006165D1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40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. No </w:t>
            </w:r>
            <w:r w:rsidR="0031432A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entrar/meterse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, el mantenimiento debe ser realizado únicamente por el propietario de la granja, seguir el manual del fabricante, seguirlas guías de la SWP para hacer el enganche</w:t>
            </w:r>
          </w:p>
        </w:tc>
      </w:tr>
      <w:tr w:rsidR="00B57724" w:rsidRPr="00D91ADD" w14:paraId="4DD38202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242D90E0" w14:textId="20400DF3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4</w:t>
            </w:r>
            <w:r w:rsidR="003B4C91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1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Sol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1BB466" w14:textId="77FEE975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Mediano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8E46A6B" w14:textId="5463F852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4</w:t>
            </w:r>
            <w:r w:rsidR="000C3006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1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Usar sombrero, mangas/pantalones largos, usar anteojos de seguridad CSA con protector UV, tomar descansos a la sombra, usar protector solar, evitar las horas pico, mantenerse hidratados</w:t>
            </w:r>
          </w:p>
        </w:tc>
      </w:tr>
      <w:tr w:rsidR="00B57724" w:rsidRPr="00D91ADD" w14:paraId="4D5BE0CF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462F703A" w14:textId="1A3A41DA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4</w:t>
            </w:r>
            <w:r w:rsidR="003B4C91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2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Insectos/plagas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F13152" w14:textId="094F1E20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Mediano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3FDDEDF" w14:textId="47FCF66D" w:rsidR="000B7833" w:rsidRPr="00D91ADD" w:rsidRDefault="000B7833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4</w:t>
            </w:r>
            <w:r w:rsidR="000C3006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2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Usar mangas/pantalones largos, usar mosquitero, usar repelente con DEET, evitar áreas pantanosas/húmedas</w:t>
            </w:r>
          </w:p>
        </w:tc>
      </w:tr>
      <w:tr w:rsidR="00B57724" w:rsidRPr="00D91ADD" w14:paraId="03EC053C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58CC5032" w14:textId="4E869035" w:rsidR="000B7833" w:rsidRPr="00D91ADD" w:rsidRDefault="003B4C91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43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Ventilación deficiente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2D76B1" w14:textId="3B436567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Mediano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382F26B0" w14:textId="2395E79A" w:rsidR="000B7833" w:rsidRPr="00D91ADD" w:rsidRDefault="000C3006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43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Asegurar una ventilación adecuada, inspeccionar la ventilación con regularidad, tomar descansos</w:t>
            </w:r>
            <w:r w:rsidR="005D43DE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del área</w:t>
            </w:r>
            <w:r w:rsidR="005D43DE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programados</w:t>
            </w:r>
          </w:p>
        </w:tc>
      </w:tr>
      <w:tr w:rsidR="00B57724" w:rsidRPr="00D91ADD" w14:paraId="6E2B1E9D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1091735D" w14:textId="7AA297C3" w:rsidR="000B7833" w:rsidRPr="00D91ADD" w:rsidRDefault="003B4C91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44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Lesiones/incidentes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0382D7" w14:textId="48E2C7DA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Mediano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CBF3398" w14:textId="68B5B119" w:rsidR="00C41795" w:rsidRPr="00D91ADD" w:rsidRDefault="000C3006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44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. Seguir todos los programas de SWP</w:t>
            </w:r>
            <w:r w:rsidR="000B7833" w:rsidRPr="00D91ADD">
              <w:rPr>
                <w:rFonts w:ascii="Source Sans Pro Light" w:hAnsi="Source Sans Pro Light" w:cs="Calibri"/>
                <w:bCs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, 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tener la certificación de primeros auxilios, tener ERP y equipo a mano, capacitar a los trabajadores, seguir las reglas/políticas/prácticas de seguridad</w:t>
            </w:r>
          </w:p>
        </w:tc>
      </w:tr>
      <w:tr w:rsidR="00B57724" w:rsidRPr="00D91ADD" w14:paraId="1CE40B74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0742696B" w14:textId="1D5807CB" w:rsidR="000B7833" w:rsidRPr="00D91ADD" w:rsidRDefault="003B4C91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45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. Pasillos y corredores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D2F56E" w14:textId="3F19C5EB" w:rsidR="000B7833" w:rsidRPr="00D91ADD" w:rsidRDefault="00E616C4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Mediano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4D1E4258" w14:textId="703E9A14" w:rsidR="000B7833" w:rsidRPr="00D91ADD" w:rsidRDefault="000C3006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45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. Seguir las guías de SWP para resbalones, tropiezos y caídas, usar pasamanos, usar calzado </w:t>
            </w:r>
            <w:r w:rsidR="00BA167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de ranuras antiderrapante</w:t>
            </w:r>
            <w:r w:rsidR="000B783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, solo caminar, mantener caminos despejados, un paso a la vez</w:t>
            </w:r>
          </w:p>
        </w:tc>
      </w:tr>
      <w:tr w:rsidR="00B57724" w:rsidRPr="00D91ADD" w14:paraId="7A25C89D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22335333" w14:textId="2B9FE6AA" w:rsidR="005D43DE" w:rsidRPr="00D91ADD" w:rsidDel="003B4C91" w:rsidRDefault="005D43DE" w:rsidP="004A1EBA">
            <w:pPr>
              <w:pStyle w:val="WW-Default"/>
              <w:widowControl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46. Ha</w:t>
            </w:r>
            <w:r w:rsidR="00B042C4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cer cambios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0B8693" w14:textId="44412872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sz w:val="20"/>
                <w:szCs w:val="20"/>
                <w:lang w:val="es-MX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Mediano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3366DFA" w14:textId="35B56E47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46. Utilizar la herramienta o aparato adecuado para el trabajo: un desarmador no es una palanca,</w:t>
            </w:r>
          </w:p>
        </w:tc>
      </w:tr>
      <w:tr w:rsidR="00B57724" w:rsidRPr="00D91ADD" w14:paraId="5E08A3E4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64E1756F" w14:textId="65A868ED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47. Instrumentos afilados – cuchillos</w:t>
            </w:r>
          </w:p>
          <w:p w14:paraId="091A5D31" w14:textId="77777777" w:rsidR="004A1EBA" w:rsidRPr="00D91ADD" w:rsidRDefault="004A1EBA" w:rsidP="004A1E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/>
              <w:rPr>
                <w:rFonts w:ascii="Source Sans Pro Light" w:hAnsi="Source Sans Pro Light" w:cs="Calibri"/>
                <w:color w:val="auto"/>
                <w:sz w:val="20"/>
                <w:szCs w:val="20"/>
                <w:lang w:val="es-MX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  <w:lang w:val="es-MX"/>
              </w:rPr>
              <w:t>navajas/tijeras/</w:t>
            </w:r>
          </w:p>
          <w:p w14:paraId="7BF691FC" w14:textId="5375E788" w:rsidR="005D43DE" w:rsidRPr="00D91ADD" w:rsidRDefault="004A1EBA" w:rsidP="004A1E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  <w:lang w:val="es-MX"/>
              </w:rPr>
              <w:t>hachas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4B776B" w14:textId="2C44B1B4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  <w:lang w:val="es-MX"/>
              </w:rPr>
              <w:t>Mediano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3311BEA" w14:textId="79933F1B" w:rsidR="005D43DE" w:rsidRPr="00D91ADD" w:rsidRDefault="005D43DE" w:rsidP="00AD5987">
            <w:pPr>
              <w:pStyle w:val="WW-Defaul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Source Sans Pro Light" w:hAnsi="Source Sans Pro Light" w:cs="Calibri"/>
                <w:color w:val="auto"/>
                <w:sz w:val="20"/>
                <w:szCs w:val="20"/>
                <w:lang w:val="es-MX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47. Almacenar por separado para evitar pinchazos/cortes. No correr, llevar el filo hacia uno mismo cuando se camine, cortar lejos del cuerpo. Usar </w:t>
            </w: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  <w:lang w:val="es-MX"/>
              </w:rPr>
              <w:t>chaparreras y guantes a prueba de cortes</w:t>
            </w:r>
          </w:p>
        </w:tc>
      </w:tr>
      <w:tr w:rsidR="00B57724" w:rsidRPr="00D91ADD" w14:paraId="51C3D8BE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27818082" w14:textId="77777777" w:rsidR="003B27F7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48. Herramientas eléctricas/</w:t>
            </w:r>
          </w:p>
          <w:p w14:paraId="0C845166" w14:textId="065D3EFB" w:rsidR="005D43DE" w:rsidRPr="00D91ADD" w:rsidRDefault="005D43DE" w:rsidP="004A1E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motor</w:t>
            </w:r>
            <w:r w:rsidR="006C251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i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zadas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337B4A" w14:textId="62620867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  <w:lang w:val="es-MX"/>
              </w:rPr>
              <w:t>Mediano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10D996E" w14:textId="4245CEF1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48. Seguir las prácticas de trabajo seguras y el manual del operador de las herramientas, revisar protecciones, cuchillas y que los frenos funcionen, usar equipo de protección personal</w:t>
            </w:r>
          </w:p>
        </w:tc>
      </w:tr>
      <w:tr w:rsidR="00B57724" w:rsidRPr="00D91ADD" w14:paraId="6F74BB21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615ECB4F" w14:textId="6122E5DC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49. Herramientas manuales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AA912F" w14:textId="271B5446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Mediano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69078BE" w14:textId="54A9053B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49. Desechar y reemplazar las herramientas de mano defectuosas, inspeccionarlas antes de usarlas, usar una buena mecánica del cuerpo (biomecánica)/ergonomía 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lastRenderedPageBreak/>
              <w:t>corporal, usar el tamaño correcto</w:t>
            </w:r>
          </w:p>
        </w:tc>
      </w:tr>
      <w:tr w:rsidR="00B57724" w:rsidRPr="00D91ADD" w14:paraId="1B785BD6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6C3BE456" w14:textId="4B7E4642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lastRenderedPageBreak/>
              <w:t>50. Nieve y hielo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B3A11D" w14:textId="5E7CD486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Mediano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638C8B4" w14:textId="595B4467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50. Despejar el camino de nieve, esparcir el camino con arena/sal para mejor agarre, usar botas con punta de acero con agarre, llevar cargas ligeras, caminar despacio, dar pasos pequeños</w:t>
            </w:r>
          </w:p>
        </w:tc>
      </w:tr>
      <w:tr w:rsidR="00B57724" w:rsidRPr="00D91ADD" w14:paraId="3AEAE713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7367EE4A" w14:textId="15D8E057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51. Estrés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2D8D02" w14:textId="75F20360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Mediano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6F8776F1" w14:textId="3C2338A8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51. Comunicarse, tomar descansos, respirar profundamente, organizar, priorizar, buscar consejo</w:t>
            </w:r>
          </w:p>
        </w:tc>
      </w:tr>
      <w:tr w:rsidR="00B57724" w:rsidRPr="00D91ADD" w14:paraId="13FA9CA1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60AF908D" w14:textId="2CBBC9F9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52. Levantar/empujar/</w:t>
            </w:r>
            <w:r w:rsidR="006C2513"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 xml:space="preserve"> </w:t>
            </w: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jalar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496A75" w14:textId="60786CE3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Mediano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7D85E04B" w14:textId="06F639C7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52. Utilizar una buena ergonomía, utilizar dispositivos mecánicos, buscar ayuda, girar los pies para dar vuelta, empujar en vez de jalar</w:t>
            </w:r>
          </w:p>
        </w:tc>
      </w:tr>
      <w:tr w:rsidR="00B57724" w:rsidRPr="00D91ADD" w14:paraId="2C3EDD87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105777E0" w14:textId="23977FA1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53. Trabajar solo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9E8660" w14:textId="2F133DB1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Mediano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A95B49F" w14:textId="10328433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53. Tener celular/teléfono inteligente/teléfono fijo/radio bidireccional para cada hora comunicarse con el propietario de la granja, cerrar las puertas, negar el acceso público, conocer los ERPs</w:t>
            </w:r>
          </w:p>
        </w:tc>
      </w:tr>
      <w:tr w:rsidR="00B57724" w:rsidRPr="00D91ADD" w14:paraId="117E08FB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02C54C81" w14:textId="589F2823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54. Equipo de protección personal (EPP)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1496C6" w14:textId="7D064448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Mediano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3EE926B0" w14:textId="18E64FBE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54. Siempre usar el equipo de protección personal recomendado según la evaluación de peligros/SDS/SWP, inspeccionar a diario, reemplazar el equipo de protección personal gastado o dañado, aprobado por CSA </w:t>
            </w:r>
          </w:p>
        </w:tc>
      </w:tr>
      <w:tr w:rsidR="00B57724" w:rsidRPr="00D91ADD" w14:paraId="0BC72F12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2B2B2CE6" w14:textId="0D83FC1B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55. Estar sentado/de pie por períodos prolongados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66315F" w14:textId="7476815A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Mediano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580DDBC" w14:textId="1B6B58C6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55. Detenerse y tomar descansos frecuentes, estirarse, si se está de pie cambiar la posición del pie, levantar un pie, usar un tapete anti fatiga, usar calzado de apoyo</w:t>
            </w:r>
          </w:p>
        </w:tc>
      </w:tr>
      <w:tr w:rsidR="00B57724" w:rsidRPr="00D91ADD" w14:paraId="17DDCD37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73657ABC" w14:textId="003969EB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56. Terreno irregular/blando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227D27" w14:textId="014D5C00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Mediano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1280894" w14:textId="7CEA2086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56. Usar calzado con suela de ranuras antiderrapante para mejor agarre y evitar resbalones y caídas/soporte en el tobillo, elegir el camino, ponga una superficie dura para caminar sobre lugares blandos, camine</w:t>
            </w:r>
          </w:p>
        </w:tc>
      </w:tr>
      <w:tr w:rsidR="00B57724" w:rsidRPr="00D91ADD" w14:paraId="4E6A22DF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bottom"/>
          </w:tcPr>
          <w:p w14:paraId="33167A58" w14:textId="74BCD1A4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Otro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6040C3" w14:textId="3D0E49F5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s-MX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Otro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14:paraId="07A13490" w14:textId="77777777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Otro</w:t>
            </w:r>
          </w:p>
        </w:tc>
      </w:tr>
      <w:tr w:rsidR="00B57724" w:rsidRPr="00D91ADD" w14:paraId="15946CE7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bottom"/>
          </w:tcPr>
          <w:p w14:paraId="58C8B3D2" w14:textId="0AC388BA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a.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6A762A5" w14:textId="13CC97CD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a.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14:paraId="7E80283B" w14:textId="77777777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a.</w:t>
            </w:r>
          </w:p>
        </w:tc>
      </w:tr>
      <w:tr w:rsidR="00B57724" w:rsidRPr="00D91ADD" w14:paraId="140B9FD4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bottom"/>
          </w:tcPr>
          <w:p w14:paraId="7A228AFE" w14:textId="0A60FCB3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b.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A3B3181" w14:textId="2AE84261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b.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14:paraId="6BE6E5D2" w14:textId="77777777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91ADD"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eastAsia="en-CA"/>
              </w:rPr>
              <w:t>b.</w:t>
            </w:r>
          </w:p>
        </w:tc>
      </w:tr>
      <w:tr w:rsidR="00B57724" w:rsidRPr="00D91ADD" w14:paraId="1D577A5F" w14:textId="77777777" w:rsidTr="00B4256B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1CFF4948" w14:textId="7F696BC9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AB0AA7" w14:textId="6F744A61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4C464B0" w14:textId="48541EFD" w:rsidR="005D43DE" w:rsidRPr="00D91ADD" w:rsidRDefault="005D43DE" w:rsidP="00AD59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Source Sans Pro Light" w:hAnsi="Source Sans Pro Light" w:cs="Calibri"/>
                <w:color w:val="auto"/>
                <w:kern w:val="0"/>
                <w:sz w:val="20"/>
                <w:szCs w:val="20"/>
                <w:bdr w:val="none" w:sz="0" w:space="0" w:color="auto"/>
                <w:lang w:val="en-CA" w:eastAsia="en-CA"/>
              </w:rPr>
            </w:pPr>
          </w:p>
        </w:tc>
      </w:tr>
    </w:tbl>
    <w:p w14:paraId="694F0E48" w14:textId="77777777" w:rsidR="003928E5" w:rsidRPr="00D91ADD" w:rsidRDefault="00FD1C7A" w:rsidP="00557F82">
      <w:pPr>
        <w:ind w:left="-567"/>
        <w:rPr>
          <w:rFonts w:ascii="Source Sans Pro Light" w:hAnsi="Source Sans Pro Light" w:cs="Calibri"/>
          <w:color w:val="auto"/>
          <w:sz w:val="20"/>
          <w:szCs w:val="20"/>
          <w:lang w:val="es-MX"/>
        </w:rPr>
      </w:pPr>
      <w:r w:rsidRPr="00D91ADD">
        <w:rPr>
          <w:rFonts w:ascii="Source Sans Pro Light" w:hAnsi="Source Sans Pro Light" w:cs="Calibri"/>
          <w:b/>
          <w:bCs/>
          <w:color w:val="auto"/>
          <w:sz w:val="20"/>
          <w:szCs w:val="20"/>
          <w:lang w:val="es-MX"/>
        </w:rPr>
        <w:t>*</w:t>
      </w:r>
      <w:r w:rsidRPr="00D91ADD">
        <w:rPr>
          <w:rFonts w:ascii="Source Sans Pro Light" w:hAnsi="Source Sans Pro Light" w:cs="Calibri"/>
          <w:color w:val="auto"/>
          <w:sz w:val="20"/>
          <w:szCs w:val="20"/>
          <w:lang w:val="es-MX"/>
        </w:rPr>
        <w:t xml:space="preserve"> </w:t>
      </w:r>
      <w:r w:rsidRPr="00D91ADD">
        <w:rPr>
          <w:rFonts w:ascii="Source Sans Pro Light" w:hAnsi="Source Sans Pro Light" w:cs="Calibri"/>
          <w:b/>
          <w:bCs/>
          <w:color w:val="auto"/>
          <w:sz w:val="20"/>
          <w:szCs w:val="20"/>
          <w:lang w:val="es-MX"/>
        </w:rPr>
        <w:t>Probabilidad</w:t>
      </w:r>
      <w:r w:rsidRPr="00D91ADD">
        <w:rPr>
          <w:rFonts w:ascii="Source Sans Pro Light" w:hAnsi="Source Sans Pro Light" w:cs="Calibri"/>
          <w:color w:val="auto"/>
          <w:sz w:val="20"/>
          <w:szCs w:val="20"/>
          <w:lang w:val="es-MX"/>
        </w:rPr>
        <w:t>: 4 = Esperada 3 = Probable2 = Posible 1 = Remota</w:t>
      </w:r>
    </w:p>
    <w:p w14:paraId="5B7FB668" w14:textId="5E7F7E2F" w:rsidR="00557F82" w:rsidRPr="00D91ADD" w:rsidRDefault="00FD1C7A" w:rsidP="00557F82">
      <w:pPr>
        <w:ind w:left="-567"/>
        <w:rPr>
          <w:rFonts w:ascii="Source Sans Pro Light" w:hAnsi="Source Sans Pro Light" w:cs="Calibri"/>
          <w:color w:val="auto"/>
          <w:sz w:val="20"/>
          <w:szCs w:val="20"/>
          <w:lang w:val="es-MX"/>
        </w:rPr>
      </w:pPr>
      <w:r w:rsidRPr="00D91ADD">
        <w:rPr>
          <w:rFonts w:ascii="Source Sans Pro Light" w:hAnsi="Source Sans Pro Light" w:cs="Calibri"/>
          <w:b/>
          <w:bCs/>
          <w:color w:val="auto"/>
          <w:sz w:val="20"/>
          <w:szCs w:val="20"/>
          <w:lang w:val="es-MX"/>
        </w:rPr>
        <w:t>*</w:t>
      </w:r>
      <w:r w:rsidRPr="00D91ADD">
        <w:rPr>
          <w:rFonts w:ascii="Source Sans Pro Light" w:hAnsi="Source Sans Pro Light" w:cs="Calibri"/>
          <w:color w:val="auto"/>
          <w:sz w:val="20"/>
          <w:szCs w:val="20"/>
          <w:lang w:val="es-MX"/>
        </w:rPr>
        <w:t xml:space="preserve"> </w:t>
      </w:r>
      <w:r w:rsidRPr="00D91ADD">
        <w:rPr>
          <w:rFonts w:ascii="Source Sans Pro Light" w:hAnsi="Source Sans Pro Light" w:cs="Calibri"/>
          <w:b/>
          <w:bCs/>
          <w:color w:val="auto"/>
          <w:sz w:val="20"/>
          <w:szCs w:val="20"/>
          <w:lang w:val="es-MX"/>
        </w:rPr>
        <w:t>Consecuencia</w:t>
      </w:r>
      <w:r w:rsidRPr="00D91ADD">
        <w:rPr>
          <w:rFonts w:ascii="Source Sans Pro Light" w:hAnsi="Source Sans Pro Light" w:cs="Calibri"/>
          <w:color w:val="auto"/>
          <w:sz w:val="20"/>
          <w:szCs w:val="20"/>
          <w:lang w:val="es-MX"/>
        </w:rPr>
        <w:t xml:space="preserve">: 4 = Extrema 3 = Mayor 2 = Moderada 1 = Menor </w:t>
      </w:r>
    </w:p>
    <w:p w14:paraId="6BF59EDF" w14:textId="77777777" w:rsidR="00B4256B" w:rsidRDefault="002B2A02" w:rsidP="00B4256B">
      <w:pPr>
        <w:ind w:left="-567"/>
        <w:rPr>
          <w:rFonts w:ascii="Source Sans Pro Light" w:hAnsi="Source Sans Pro Light" w:cs="Calibri"/>
          <w:color w:val="auto"/>
          <w:sz w:val="20"/>
          <w:szCs w:val="20"/>
          <w:lang w:val="es-MX"/>
        </w:rPr>
      </w:pPr>
      <w:r w:rsidRPr="00D91ADD">
        <w:rPr>
          <w:rFonts w:ascii="Source Sans Pro Light" w:hAnsi="Source Sans Pro Light" w:cs="Calibri"/>
          <w:b/>
          <w:bCs/>
          <w:color w:val="auto"/>
          <w:sz w:val="20"/>
          <w:szCs w:val="20"/>
          <w:lang w:val="es-MX"/>
        </w:rPr>
        <w:t>Peligro</w:t>
      </w:r>
      <w:r w:rsidR="00FD1C7A" w:rsidRPr="00D91ADD">
        <w:rPr>
          <w:rFonts w:ascii="Source Sans Pro Light" w:hAnsi="Source Sans Pro Light" w:cs="Calibri"/>
          <w:b/>
          <w:bCs/>
          <w:color w:val="auto"/>
          <w:sz w:val="20"/>
          <w:szCs w:val="20"/>
          <w:lang w:val="es-MX"/>
        </w:rPr>
        <w:t xml:space="preserve"> General:</w:t>
      </w:r>
      <w:r w:rsidR="00FD1C7A" w:rsidRPr="00D91ADD">
        <w:rPr>
          <w:rFonts w:ascii="Source Sans Pro Light" w:hAnsi="Source Sans Pro Light" w:cs="Calibri"/>
          <w:color w:val="auto"/>
          <w:sz w:val="20"/>
          <w:szCs w:val="20"/>
          <w:lang w:val="es-MX"/>
        </w:rPr>
        <w:t xml:space="preserve"> Bajo (1-2); Medo (3-6); alto (8-16)</w:t>
      </w:r>
    </w:p>
    <w:p w14:paraId="579E3BF8" w14:textId="77777777" w:rsidR="00B4256B" w:rsidRDefault="00B4256B" w:rsidP="00B4256B">
      <w:pPr>
        <w:ind w:left="-567"/>
        <w:rPr>
          <w:rFonts w:ascii="Source Sans Pro Light" w:hAnsi="Source Sans Pro Light" w:cs="Calibri"/>
          <w:b/>
          <w:bCs/>
          <w:color w:val="auto"/>
          <w:sz w:val="20"/>
          <w:szCs w:val="20"/>
          <w:lang w:val="es-MX"/>
        </w:rPr>
      </w:pPr>
    </w:p>
    <w:p w14:paraId="3386AA5B" w14:textId="48DCBF28" w:rsidR="00557F82" w:rsidRPr="00B4256B" w:rsidRDefault="00557F82" w:rsidP="00B4256B">
      <w:pPr>
        <w:ind w:left="-567"/>
        <w:rPr>
          <w:rFonts w:ascii="Source Sans Pro Light" w:hAnsi="Source Sans Pro Light" w:cs="Calibri"/>
          <w:color w:val="auto"/>
          <w:sz w:val="20"/>
          <w:szCs w:val="20"/>
          <w:lang w:val="es-MX"/>
        </w:rPr>
      </w:pPr>
      <w:r w:rsidRPr="00D91ADD">
        <w:rPr>
          <w:rFonts w:ascii="Source Sans Pro Light" w:hAnsi="Source Sans Pro Light" w:cs="Calibri"/>
          <w:b/>
          <w:bCs/>
          <w:color w:val="auto"/>
          <w:sz w:val="20"/>
          <w:szCs w:val="20"/>
          <w:lang w:val="es-MX"/>
        </w:rPr>
        <w:t>Revisión de la evaluación de peligros:</w:t>
      </w:r>
    </w:p>
    <w:p w14:paraId="0429D2E2" w14:textId="77777777" w:rsidR="00557F82" w:rsidRPr="00D91ADD" w:rsidRDefault="00557F82" w:rsidP="00557F82">
      <w:pPr>
        <w:ind w:left="-567"/>
        <w:rPr>
          <w:rFonts w:ascii="Source Sans Pro Light" w:hAnsi="Source Sans Pro Light" w:cs="Calibri"/>
          <w:b/>
          <w:bCs/>
          <w:color w:val="auto"/>
          <w:sz w:val="20"/>
          <w:szCs w:val="20"/>
          <w:lang w:val="es-MX"/>
        </w:rPr>
      </w:pPr>
    </w:p>
    <w:tbl>
      <w:tblPr>
        <w:tblStyle w:val="GridTable6Colorful1"/>
        <w:tblW w:w="9606" w:type="dxa"/>
        <w:tblLook w:val="04A0" w:firstRow="1" w:lastRow="0" w:firstColumn="1" w:lastColumn="0" w:noHBand="0" w:noVBand="1"/>
      </w:tblPr>
      <w:tblGrid>
        <w:gridCol w:w="1298"/>
        <w:gridCol w:w="1645"/>
        <w:gridCol w:w="3402"/>
        <w:gridCol w:w="3261"/>
      </w:tblGrid>
      <w:tr w:rsidR="00B57724" w:rsidRPr="004A1EBA" w14:paraId="6734D259" w14:textId="77777777" w:rsidTr="00557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1DA80268" w14:textId="11F960F8" w:rsidR="00A8136F" w:rsidRPr="004A1EBA" w:rsidRDefault="00092BA6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Calibri"/>
                <w:bCs w:val="0"/>
                <w:color w:val="auto"/>
                <w:sz w:val="20"/>
                <w:szCs w:val="20"/>
              </w:rPr>
            </w:pPr>
            <w:r w:rsidRPr="004A1EBA">
              <w:rPr>
                <w:rFonts w:ascii="Source Sans Pro Light" w:hAnsi="Source Sans Pro Light" w:cs="Calibri"/>
                <w:bCs w:val="0"/>
                <w:color w:val="auto"/>
                <w:sz w:val="20"/>
                <w:szCs w:val="20"/>
              </w:rPr>
              <w:t>Fecha</w:t>
            </w:r>
            <w:r w:rsidR="00A8136F" w:rsidRPr="004A1EBA">
              <w:rPr>
                <w:rFonts w:ascii="Source Sans Pro Light" w:hAnsi="Source Sans Pro Light" w:cs="Calibri"/>
                <w:bCs w:val="0"/>
                <w:color w:val="auto"/>
                <w:sz w:val="20"/>
                <w:szCs w:val="20"/>
              </w:rPr>
              <w:t xml:space="preserve"> </w:t>
            </w:r>
          </w:p>
          <w:p w14:paraId="51710A39" w14:textId="56C4344B" w:rsidR="00A8136F" w:rsidRPr="004A1EBA" w:rsidRDefault="00A8136F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Calibri"/>
                <w:b w:val="0"/>
                <w:color w:val="auto"/>
                <w:sz w:val="20"/>
                <w:szCs w:val="20"/>
              </w:rPr>
            </w:pPr>
            <w:r w:rsidRPr="004A1EBA">
              <w:rPr>
                <w:rFonts w:ascii="Source Sans Pro Light" w:hAnsi="Source Sans Pro Light" w:cs="Calibri"/>
                <w:b w:val="0"/>
                <w:color w:val="auto"/>
                <w:sz w:val="20"/>
                <w:szCs w:val="20"/>
              </w:rPr>
              <w:t>(DD/MM/</w:t>
            </w:r>
            <w:r w:rsidR="005C5784" w:rsidRPr="004A1EBA">
              <w:rPr>
                <w:rFonts w:ascii="Source Sans Pro Light" w:hAnsi="Source Sans Pro Light" w:cs="Calibri"/>
                <w:b w:val="0"/>
                <w:color w:val="auto"/>
                <w:sz w:val="20"/>
                <w:szCs w:val="20"/>
              </w:rPr>
              <w:t>AA</w:t>
            </w:r>
            <w:r w:rsidRPr="004A1EBA">
              <w:rPr>
                <w:rFonts w:ascii="Source Sans Pro Light" w:hAnsi="Source Sans Pro Light" w:cs="Calibri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645" w:type="dxa"/>
          </w:tcPr>
          <w:p w14:paraId="7ECA4D86" w14:textId="0B182659" w:rsidR="00A8136F" w:rsidRPr="004A1EBA" w:rsidRDefault="00092BA6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Calibri"/>
                <w:color w:val="auto"/>
                <w:sz w:val="20"/>
                <w:szCs w:val="20"/>
              </w:rPr>
            </w:pPr>
            <w:r w:rsidRPr="004A1EBA">
              <w:rPr>
                <w:rFonts w:ascii="Source Sans Pro Light" w:hAnsi="Source Sans Pro Light" w:cs="Calibri"/>
                <w:color w:val="auto"/>
                <w:sz w:val="20"/>
                <w:szCs w:val="20"/>
              </w:rPr>
              <w:t>Posición</w:t>
            </w:r>
          </w:p>
        </w:tc>
        <w:tc>
          <w:tcPr>
            <w:tcW w:w="3402" w:type="dxa"/>
          </w:tcPr>
          <w:p w14:paraId="58F4E18A" w14:textId="77777777" w:rsidR="00092BA6" w:rsidRPr="004A1EBA" w:rsidRDefault="00092BA6" w:rsidP="00581D38">
            <w:pPr>
              <w:pStyle w:val="TableContents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Calibri"/>
                <w:bCs w:val="0"/>
                <w:sz w:val="20"/>
                <w:szCs w:val="20"/>
                <w:lang w:val="es-MX"/>
              </w:rPr>
            </w:pPr>
            <w:r w:rsidRPr="004A1EBA">
              <w:rPr>
                <w:rFonts w:ascii="Source Sans Pro Light" w:hAnsi="Source Sans Pro Light" w:cs="Calibri"/>
                <w:bCs w:val="0"/>
                <w:sz w:val="20"/>
                <w:szCs w:val="20"/>
                <w:lang w:val="es-MX"/>
              </w:rPr>
              <w:t>Nombre</w:t>
            </w:r>
          </w:p>
          <w:p w14:paraId="379B82B7" w14:textId="7821033F" w:rsidR="00A8136F" w:rsidRPr="004A1EBA" w:rsidRDefault="00092BA6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Calibri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 w:rsidRPr="004A1EBA">
              <w:rPr>
                <w:rFonts w:ascii="Source Sans Pro Light" w:hAnsi="Source Sans Pro Light" w:cs="Calibri"/>
                <w:bCs w:val="0"/>
                <w:color w:val="auto"/>
                <w:sz w:val="20"/>
                <w:szCs w:val="20"/>
                <w:lang w:val="es-MX"/>
              </w:rPr>
              <w:t>(</w:t>
            </w:r>
            <w:r w:rsidR="00537BA5" w:rsidRPr="004A1EBA">
              <w:rPr>
                <w:rFonts w:ascii="Source Sans Pro Light" w:hAnsi="Source Sans Pro Light" w:cs="Calibri"/>
                <w:bCs w:val="0"/>
                <w:color w:val="auto"/>
                <w:sz w:val="20"/>
                <w:szCs w:val="20"/>
                <w:lang w:val="es-MX"/>
              </w:rPr>
              <w:t>F</w:t>
            </w:r>
            <w:r w:rsidRPr="004A1EBA">
              <w:rPr>
                <w:rFonts w:ascii="Source Sans Pro Light" w:hAnsi="Source Sans Pro Light" w:cs="Calibri"/>
                <w:bCs w:val="0"/>
                <w:color w:val="auto"/>
                <w:sz w:val="20"/>
                <w:szCs w:val="20"/>
                <w:lang w:val="es-MX"/>
              </w:rPr>
              <w:t xml:space="preserve">avor </w:t>
            </w:r>
            <w:r w:rsidR="00537BA5" w:rsidRPr="004A1EBA">
              <w:rPr>
                <w:rFonts w:ascii="Source Sans Pro Light" w:hAnsi="Source Sans Pro Light" w:cs="Calibri"/>
                <w:bCs w:val="0"/>
                <w:color w:val="auto"/>
                <w:sz w:val="20"/>
                <w:szCs w:val="20"/>
                <w:lang w:val="es-MX"/>
              </w:rPr>
              <w:t xml:space="preserve">de </w:t>
            </w:r>
            <w:r w:rsidR="005C5784" w:rsidRPr="004A1EBA">
              <w:rPr>
                <w:rFonts w:ascii="Source Sans Pro Light" w:hAnsi="Source Sans Pro Light" w:cs="Calibri"/>
                <w:bCs w:val="0"/>
                <w:color w:val="auto"/>
                <w:sz w:val="20"/>
                <w:szCs w:val="20"/>
                <w:lang w:val="es-MX"/>
              </w:rPr>
              <w:t>escrib</w:t>
            </w:r>
            <w:r w:rsidR="00537BA5" w:rsidRPr="004A1EBA">
              <w:rPr>
                <w:rFonts w:ascii="Source Sans Pro Light" w:hAnsi="Source Sans Pro Light" w:cs="Calibri"/>
                <w:bCs w:val="0"/>
                <w:color w:val="auto"/>
                <w:sz w:val="20"/>
                <w:szCs w:val="20"/>
                <w:lang w:val="es-MX"/>
              </w:rPr>
              <w:t>ir</w:t>
            </w:r>
            <w:r w:rsidRPr="004A1EBA">
              <w:rPr>
                <w:rFonts w:ascii="Source Sans Pro Light" w:hAnsi="Source Sans Pro Light" w:cs="Calibri"/>
                <w:bCs w:val="0"/>
                <w:color w:val="auto"/>
                <w:sz w:val="20"/>
                <w:szCs w:val="20"/>
                <w:lang w:val="es-MX"/>
              </w:rPr>
              <w:t xml:space="preserve"> </w:t>
            </w:r>
            <w:r w:rsidR="005C5784" w:rsidRPr="004A1EBA">
              <w:rPr>
                <w:rFonts w:ascii="Source Sans Pro Light" w:hAnsi="Source Sans Pro Light" w:cs="Calibri"/>
                <w:bCs w:val="0"/>
                <w:color w:val="auto"/>
                <w:sz w:val="20"/>
                <w:szCs w:val="20"/>
                <w:lang w:val="es-MX"/>
              </w:rPr>
              <w:t>c</w:t>
            </w:r>
            <w:r w:rsidRPr="004A1EBA">
              <w:rPr>
                <w:rFonts w:ascii="Source Sans Pro Light" w:hAnsi="Source Sans Pro Light" w:cs="Calibri"/>
                <w:bCs w:val="0"/>
                <w:color w:val="auto"/>
                <w:sz w:val="20"/>
                <w:szCs w:val="20"/>
                <w:lang w:val="es-MX"/>
              </w:rPr>
              <w:t>laramente)</w:t>
            </w:r>
          </w:p>
        </w:tc>
        <w:tc>
          <w:tcPr>
            <w:tcW w:w="3261" w:type="dxa"/>
          </w:tcPr>
          <w:p w14:paraId="63F2730E" w14:textId="0C577D6C" w:rsidR="00A8136F" w:rsidRPr="004A1EBA" w:rsidRDefault="00092BA6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Calibri"/>
                <w:color w:val="auto"/>
                <w:sz w:val="20"/>
                <w:szCs w:val="20"/>
              </w:rPr>
            </w:pPr>
            <w:r w:rsidRPr="004A1EBA">
              <w:rPr>
                <w:rFonts w:ascii="Source Sans Pro Light" w:hAnsi="Source Sans Pro Light" w:cs="Calibri"/>
                <w:bCs w:val="0"/>
                <w:color w:val="auto"/>
                <w:sz w:val="20"/>
                <w:szCs w:val="20"/>
              </w:rPr>
              <w:t>Firma</w:t>
            </w:r>
          </w:p>
        </w:tc>
      </w:tr>
      <w:tr w:rsidR="00B57724" w:rsidRPr="004A1EBA" w14:paraId="4AE3C305" w14:textId="77777777" w:rsidTr="0055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7076A09B" w14:textId="77777777" w:rsidR="00A8136F" w:rsidRPr="004A1EBA" w:rsidRDefault="00A8136F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Calibri"/>
                <w:b w:val="0"/>
                <w:color w:val="auto"/>
                <w:sz w:val="20"/>
                <w:szCs w:val="20"/>
              </w:rPr>
            </w:pPr>
          </w:p>
          <w:p w14:paraId="11FC5951" w14:textId="77777777" w:rsidR="00A8136F" w:rsidRPr="004A1EBA" w:rsidRDefault="00A8136F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8FB2769" w14:textId="77777777" w:rsidR="00A8136F" w:rsidRPr="004A1EBA" w:rsidRDefault="00A8136F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239659" w14:textId="77777777" w:rsidR="00A8136F" w:rsidRPr="004A1EBA" w:rsidRDefault="00A8136F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E4BBECE" w14:textId="77777777" w:rsidR="00A8136F" w:rsidRPr="004A1EBA" w:rsidRDefault="00A8136F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Calibri"/>
                <w:b/>
                <w:color w:val="auto"/>
                <w:sz w:val="20"/>
                <w:szCs w:val="20"/>
              </w:rPr>
            </w:pPr>
          </w:p>
        </w:tc>
      </w:tr>
      <w:tr w:rsidR="00B57724" w:rsidRPr="004A1EBA" w14:paraId="5591C019" w14:textId="77777777" w:rsidTr="00557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1EBD7D05" w14:textId="77777777" w:rsidR="00A8136F" w:rsidRPr="004A1EBA" w:rsidRDefault="00A8136F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Calibri"/>
                <w:b w:val="0"/>
                <w:color w:val="auto"/>
                <w:sz w:val="20"/>
                <w:szCs w:val="20"/>
              </w:rPr>
            </w:pPr>
          </w:p>
          <w:p w14:paraId="6671F95D" w14:textId="77777777" w:rsidR="00A8136F" w:rsidRPr="004A1EBA" w:rsidRDefault="00A8136F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</w:tcPr>
          <w:p w14:paraId="3D7848BD" w14:textId="77777777" w:rsidR="00A8136F" w:rsidRPr="004A1EBA" w:rsidRDefault="00A8136F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8B6056" w14:textId="77777777" w:rsidR="00A8136F" w:rsidRPr="004A1EBA" w:rsidRDefault="00A8136F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FFBAFBD" w14:textId="77777777" w:rsidR="00A8136F" w:rsidRPr="004A1EBA" w:rsidRDefault="00A8136F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Calibri"/>
                <w:b/>
                <w:color w:val="auto"/>
                <w:sz w:val="20"/>
                <w:szCs w:val="20"/>
              </w:rPr>
            </w:pPr>
          </w:p>
        </w:tc>
      </w:tr>
      <w:tr w:rsidR="00B57724" w:rsidRPr="004A1EBA" w14:paraId="48CCBCFB" w14:textId="77777777" w:rsidTr="0055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53836223" w14:textId="77777777" w:rsidR="00A8136F" w:rsidRPr="004A1EBA" w:rsidRDefault="00A8136F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Calibri"/>
                <w:b w:val="0"/>
                <w:color w:val="auto"/>
                <w:sz w:val="20"/>
                <w:szCs w:val="20"/>
              </w:rPr>
            </w:pPr>
          </w:p>
          <w:p w14:paraId="7258B77F" w14:textId="77777777" w:rsidR="00A8136F" w:rsidRPr="004A1EBA" w:rsidRDefault="00A8136F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</w:tcPr>
          <w:p w14:paraId="50847AB9" w14:textId="77777777" w:rsidR="00A8136F" w:rsidRPr="004A1EBA" w:rsidRDefault="00A8136F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64E127" w14:textId="77777777" w:rsidR="00A8136F" w:rsidRPr="004A1EBA" w:rsidRDefault="00A8136F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A1E55C3" w14:textId="77777777" w:rsidR="00A8136F" w:rsidRPr="004A1EBA" w:rsidRDefault="00A8136F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Calibri"/>
                <w:b/>
                <w:color w:val="auto"/>
                <w:sz w:val="20"/>
                <w:szCs w:val="20"/>
              </w:rPr>
            </w:pPr>
          </w:p>
        </w:tc>
      </w:tr>
      <w:tr w:rsidR="00557F82" w:rsidRPr="004A1EBA" w14:paraId="6F760A4A" w14:textId="77777777" w:rsidTr="00557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37B26BBD" w14:textId="77777777" w:rsidR="00557F82" w:rsidRDefault="00557F82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Calibri"/>
                <w:bCs w:val="0"/>
                <w:color w:val="auto"/>
                <w:sz w:val="20"/>
                <w:szCs w:val="20"/>
              </w:rPr>
            </w:pPr>
          </w:p>
          <w:p w14:paraId="6DB48E6D" w14:textId="212230AF" w:rsidR="00557F82" w:rsidRPr="004A1EBA" w:rsidRDefault="00557F82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2C8EEB9" w14:textId="77777777" w:rsidR="00557F82" w:rsidRPr="004A1EBA" w:rsidRDefault="00557F82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7B0440" w14:textId="77777777" w:rsidR="00557F82" w:rsidRPr="004A1EBA" w:rsidRDefault="00557F82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75EEB4F" w14:textId="77777777" w:rsidR="00557F82" w:rsidRPr="004A1EBA" w:rsidRDefault="00557F82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Calibri"/>
                <w:b/>
                <w:color w:val="auto"/>
                <w:sz w:val="20"/>
                <w:szCs w:val="20"/>
              </w:rPr>
            </w:pPr>
          </w:p>
        </w:tc>
      </w:tr>
      <w:tr w:rsidR="00557F82" w:rsidRPr="004A1EBA" w14:paraId="7251F1C7" w14:textId="77777777" w:rsidTr="0055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5B2E47A6" w14:textId="77777777" w:rsidR="00557F82" w:rsidRDefault="00557F82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Calibri"/>
                <w:bCs w:val="0"/>
                <w:color w:val="auto"/>
                <w:sz w:val="20"/>
                <w:szCs w:val="20"/>
              </w:rPr>
            </w:pPr>
          </w:p>
          <w:p w14:paraId="0EE76451" w14:textId="52DBF40C" w:rsidR="00557F82" w:rsidRPr="004A1EBA" w:rsidRDefault="00557F82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</w:tcPr>
          <w:p w14:paraId="5E0021E9" w14:textId="77777777" w:rsidR="00557F82" w:rsidRPr="004A1EBA" w:rsidRDefault="00557F82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21C11C" w14:textId="77777777" w:rsidR="00557F82" w:rsidRPr="004A1EBA" w:rsidRDefault="00557F82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7FA245E" w14:textId="77777777" w:rsidR="00557F82" w:rsidRPr="004A1EBA" w:rsidRDefault="00557F82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Calibri"/>
                <w:b/>
                <w:color w:val="auto"/>
                <w:sz w:val="20"/>
                <w:szCs w:val="20"/>
              </w:rPr>
            </w:pPr>
          </w:p>
        </w:tc>
      </w:tr>
      <w:tr w:rsidR="00557F82" w:rsidRPr="004A1EBA" w14:paraId="7294149B" w14:textId="77777777" w:rsidTr="00557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4FA765A2" w14:textId="77777777" w:rsidR="00557F82" w:rsidRDefault="00557F82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Calibri"/>
                <w:bCs w:val="0"/>
                <w:color w:val="auto"/>
                <w:sz w:val="20"/>
                <w:szCs w:val="20"/>
              </w:rPr>
            </w:pPr>
          </w:p>
          <w:p w14:paraId="2B68402B" w14:textId="197F9C99" w:rsidR="00557F82" w:rsidRPr="004A1EBA" w:rsidRDefault="00557F82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</w:tcPr>
          <w:p w14:paraId="59726DCA" w14:textId="77777777" w:rsidR="00557F82" w:rsidRPr="004A1EBA" w:rsidRDefault="00557F82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EAB2C1" w14:textId="77777777" w:rsidR="00557F82" w:rsidRPr="004A1EBA" w:rsidRDefault="00557F82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7D85DD1" w14:textId="77777777" w:rsidR="00557F82" w:rsidRPr="004A1EBA" w:rsidRDefault="00557F82" w:rsidP="0058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Calibri"/>
                <w:b/>
                <w:color w:val="auto"/>
                <w:sz w:val="20"/>
                <w:szCs w:val="20"/>
              </w:rPr>
            </w:pPr>
          </w:p>
        </w:tc>
      </w:tr>
    </w:tbl>
    <w:p w14:paraId="006C5E9B" w14:textId="77777777" w:rsidR="00537BA5" w:rsidRPr="004A1EBA" w:rsidRDefault="00537BA5" w:rsidP="00581D38">
      <w:pPr>
        <w:rPr>
          <w:rFonts w:ascii="Source Sans Pro Light" w:hAnsi="Source Sans Pro Light" w:cs="Calibri"/>
          <w:b/>
          <w:color w:val="auto"/>
          <w:sz w:val="20"/>
          <w:szCs w:val="20"/>
        </w:rPr>
      </w:pPr>
    </w:p>
    <w:sectPr w:rsidR="00537BA5" w:rsidRPr="004A1EBA" w:rsidSect="00B4256B">
      <w:headerReference w:type="default" r:id="rId7"/>
      <w:footerReference w:type="default" r:id="rId8"/>
      <w:pgSz w:w="12240" w:h="15840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A728" w14:textId="77777777" w:rsidR="0013423C" w:rsidRDefault="0013423C">
      <w:r>
        <w:separator/>
      </w:r>
    </w:p>
  </w:endnote>
  <w:endnote w:type="continuationSeparator" w:id="0">
    <w:p w14:paraId="77B905A0" w14:textId="77777777" w:rsidR="0013423C" w:rsidRDefault="0013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B5E9" w14:textId="77777777" w:rsidR="005D43DE" w:rsidRPr="00C41795" w:rsidRDefault="005D43DE" w:rsidP="003B30D9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-567" w:right="-680"/>
      <w:rPr>
        <w:rFonts w:ascii="Calibri" w:hAnsi="Calibri" w:cs="Calibri"/>
        <w:color w:val="auto"/>
        <w:kern w:val="0"/>
        <w:sz w:val="17"/>
        <w:szCs w:val="17"/>
        <w:bdr w:val="none" w:sz="0" w:space="0" w:color="auto"/>
        <w:lang w:val="es-MX" w:eastAsia="en-CA"/>
      </w:rPr>
    </w:pPr>
    <w:r w:rsidRPr="00C41795">
      <w:rPr>
        <w:rFonts w:ascii="Calibri" w:hAnsi="Calibri" w:cs="Calibri"/>
        <w:color w:val="auto"/>
        <w:kern w:val="0"/>
        <w:sz w:val="17"/>
        <w:szCs w:val="17"/>
        <w:bdr w:val="none" w:sz="0" w:space="0" w:color="auto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4DE90B3D" w14:textId="6DF64FFA" w:rsidR="005D43DE" w:rsidRPr="00C41795" w:rsidRDefault="005D43DE" w:rsidP="00C41795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-567" w:right="-992"/>
      <w:rPr>
        <w:rFonts w:ascii="Calibri" w:hAnsi="Calibri" w:cs="Calibri"/>
        <w:color w:val="auto"/>
        <w:kern w:val="0"/>
        <w:sz w:val="17"/>
        <w:szCs w:val="17"/>
        <w:bdr w:val="none" w:sz="0" w:space="0" w:color="auto"/>
        <w:lang w:val="es-MX" w:eastAsia="en-CA"/>
      </w:rPr>
    </w:pPr>
    <w:r w:rsidRPr="00C41795">
      <w:rPr>
        <w:rFonts w:ascii="Calibri" w:hAnsi="Calibri" w:cs="Calibri"/>
        <w:color w:val="auto"/>
        <w:kern w:val="0"/>
        <w:sz w:val="17"/>
        <w:szCs w:val="17"/>
        <w:bdr w:val="none" w:sz="0" w:space="0" w:color="auto"/>
        <w:lang w:val="es-MX" w:eastAsia="en-CA"/>
      </w:rPr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3AEC" w14:textId="77777777" w:rsidR="0013423C" w:rsidRDefault="0013423C">
      <w:r>
        <w:separator/>
      </w:r>
    </w:p>
  </w:footnote>
  <w:footnote w:type="continuationSeparator" w:id="0">
    <w:p w14:paraId="42964750" w14:textId="77777777" w:rsidR="0013423C" w:rsidRDefault="0013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E312" w14:textId="77777777" w:rsidR="00AD5987" w:rsidRPr="00AD5987" w:rsidRDefault="00AD5987" w:rsidP="00F24DE1">
    <w:pPr>
      <w:pStyle w:val="Header"/>
      <w:jc w:val="center"/>
      <w:rPr>
        <w:rFonts w:ascii="Source Sans Pro Light" w:hAnsi="Source Sans Pro Light"/>
        <w:b/>
        <w:bCs/>
        <w:caps/>
        <w:kern w:val="24"/>
        <w:sz w:val="11"/>
        <w:szCs w:val="11"/>
        <w:lang w:val="es-MX"/>
      </w:rPr>
    </w:pPr>
  </w:p>
  <w:p w14:paraId="66314013" w14:textId="77777777" w:rsidR="005D43DE" w:rsidRPr="000B7833" w:rsidRDefault="005D43DE" w:rsidP="00F24DE1">
    <w:pPr>
      <w:pStyle w:val="Header"/>
      <w:jc w:val="center"/>
      <w:rPr>
        <w:rFonts w:ascii="Source Sans Pro Light" w:hAnsi="Source Sans Pro Light"/>
        <w:b/>
        <w:bCs/>
        <w:caps/>
        <w:kern w:val="24"/>
        <w:sz w:val="21"/>
        <w:szCs w:val="21"/>
        <w:lang w:val="es-MX"/>
      </w:rPr>
    </w:pPr>
    <w:r w:rsidRPr="000B7833">
      <w:rPr>
        <w:rFonts w:ascii="Source Sans Pro Light" w:hAnsi="Source Sans Pro Light"/>
        <w:b/>
        <w:bCs/>
        <w:caps/>
        <w:kern w:val="24"/>
        <w:sz w:val="21"/>
        <w:szCs w:val="21"/>
        <w:lang w:val="es-MX"/>
      </w:rPr>
      <w:t>EVALUACIÓN DE PELIGROS Y ACCIONES CORRECTIVAS</w:t>
    </w:r>
  </w:p>
  <w:p w14:paraId="7B1EE004" w14:textId="64AA5C53" w:rsidR="005D43DE" w:rsidRPr="00557F82" w:rsidRDefault="005D43DE" w:rsidP="00557F82">
    <w:pPr>
      <w:pStyle w:val="Header"/>
      <w:jc w:val="center"/>
      <w:rPr>
        <w:rFonts w:ascii="Source Sans Pro Light" w:hAnsi="Source Sans Pro Light"/>
        <w:b/>
        <w:bCs/>
        <w:caps/>
        <w:kern w:val="24"/>
        <w:lang w:val="es-MX"/>
      </w:rPr>
    </w:pPr>
    <w:r w:rsidRPr="000B7833">
      <w:rPr>
        <w:rFonts w:ascii="Source Sans Pro Light" w:hAnsi="Source Sans Pro Light"/>
        <w:b/>
        <w:bCs/>
        <w:caps/>
        <w:kern w:val="24"/>
        <w:sz w:val="21"/>
        <w:szCs w:val="21"/>
        <w:lang w:val="es-MX"/>
      </w:rPr>
      <w:t xml:space="preserve"> de</w:t>
    </w:r>
    <w:r w:rsidR="001E5F67">
      <w:rPr>
        <w:rFonts w:ascii="Source Sans Pro Light" w:hAnsi="Source Sans Pro Light"/>
        <w:b/>
        <w:bCs/>
        <w:caps/>
        <w:kern w:val="24"/>
        <w:sz w:val="21"/>
        <w:szCs w:val="21"/>
        <w:lang w:val="es-MX"/>
      </w:rPr>
      <w:fldChar w:fldCharType="begin"/>
    </w:r>
    <w:r w:rsidR="001E5F67">
      <w:rPr>
        <w:rFonts w:ascii="Source Sans Pro Light" w:hAnsi="Source Sans Pro Light"/>
        <w:b/>
        <w:bCs/>
        <w:caps/>
        <w:kern w:val="24"/>
        <w:sz w:val="21"/>
        <w:szCs w:val="21"/>
        <w:lang w:val="es-MX"/>
      </w:rPr>
      <w:instrText xml:space="preserve"> DOCPROPERTY  "Farm Name"  \* MERGEFORMAT </w:instrText>
    </w:r>
    <w:r w:rsidR="001E5F67">
      <w:rPr>
        <w:rFonts w:ascii="Source Sans Pro Light" w:hAnsi="Source Sans Pro Light"/>
        <w:b/>
        <w:bCs/>
        <w:caps/>
        <w:kern w:val="24"/>
        <w:sz w:val="21"/>
        <w:szCs w:val="21"/>
        <w:lang w:val="es-MX"/>
      </w:rPr>
      <w:fldChar w:fldCharType="separate"/>
    </w:r>
    <w:r w:rsidR="00557F82">
      <w:rPr>
        <w:rFonts w:ascii="Source Sans Pro Light" w:hAnsi="Source Sans Pro Light"/>
        <w:b/>
        <w:bCs/>
        <w:caps/>
        <w:kern w:val="24"/>
        <w:sz w:val="21"/>
        <w:szCs w:val="21"/>
        <w:lang w:val="es-MX"/>
      </w:rPr>
      <w:t>&lt;&lt; NOMBRE DE LA GRANJA  &gt;&gt;</w:t>
    </w:r>
    <w:r w:rsidR="001E5F67">
      <w:rPr>
        <w:rFonts w:ascii="Source Sans Pro Light" w:hAnsi="Source Sans Pro Light"/>
        <w:b/>
        <w:bCs/>
        <w:caps/>
        <w:kern w:val="24"/>
        <w:sz w:val="21"/>
        <w:szCs w:val="21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443"/>
    <w:multiLevelType w:val="hybridMultilevel"/>
    <w:tmpl w:val="1722FC3A"/>
    <w:lvl w:ilvl="0" w:tplc="16AAF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FA3E9B"/>
    <w:multiLevelType w:val="hybridMultilevel"/>
    <w:tmpl w:val="C088D2AE"/>
    <w:lvl w:ilvl="0" w:tplc="D9F876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B7461"/>
    <w:multiLevelType w:val="hybridMultilevel"/>
    <w:tmpl w:val="620A91FA"/>
    <w:lvl w:ilvl="0" w:tplc="16AAF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CD6E62"/>
    <w:multiLevelType w:val="multilevel"/>
    <w:tmpl w:val="0F9E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309A7"/>
    <w:multiLevelType w:val="hybridMultilevel"/>
    <w:tmpl w:val="7F36BC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591A81"/>
    <w:multiLevelType w:val="hybridMultilevel"/>
    <w:tmpl w:val="D40426E0"/>
    <w:lvl w:ilvl="0" w:tplc="A746C5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highlight w:val="none"/>
        <w:vertAlign w:val="baseline"/>
      </w:rPr>
    </w:lvl>
    <w:lvl w:ilvl="1" w:tplc="531A7C1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20E00">
      <w:start w:val="1"/>
      <w:numFmt w:val="lowerRoman"/>
      <w:lvlText w:val="%3."/>
      <w:lvlJc w:val="left"/>
      <w:pPr>
        <w:tabs>
          <w:tab w:val="left" w:pos="360"/>
        </w:tabs>
        <w:ind w:left="180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32824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E5CE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40EEC6">
      <w:start w:val="1"/>
      <w:numFmt w:val="lowerRoman"/>
      <w:lvlText w:val="%6."/>
      <w:lvlJc w:val="left"/>
      <w:pPr>
        <w:tabs>
          <w:tab w:val="left" w:pos="360"/>
        </w:tabs>
        <w:ind w:left="396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BCE28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EA94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2AB1EA">
      <w:start w:val="1"/>
      <w:numFmt w:val="lowerRoman"/>
      <w:lvlText w:val="%9."/>
      <w:lvlJc w:val="left"/>
      <w:pPr>
        <w:tabs>
          <w:tab w:val="left" w:pos="360"/>
        </w:tabs>
        <w:ind w:left="612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AC57CF8"/>
    <w:multiLevelType w:val="hybridMultilevel"/>
    <w:tmpl w:val="1A8859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114F63"/>
    <w:multiLevelType w:val="hybridMultilevel"/>
    <w:tmpl w:val="5462CE82"/>
    <w:lvl w:ilvl="0" w:tplc="2C18F966">
      <w:start w:val="46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  <w:color w:val="000000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6375F98"/>
    <w:multiLevelType w:val="hybridMultilevel"/>
    <w:tmpl w:val="06D22AC4"/>
    <w:lvl w:ilvl="0" w:tplc="2962DA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EAE13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AC950E">
      <w:start w:val="1"/>
      <w:numFmt w:val="lowerRoman"/>
      <w:lvlText w:val="%3."/>
      <w:lvlJc w:val="left"/>
      <w:pPr>
        <w:tabs>
          <w:tab w:val="left" w:pos="360"/>
        </w:tabs>
        <w:ind w:left="180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80B9F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EF9E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484AE4">
      <w:start w:val="1"/>
      <w:numFmt w:val="lowerRoman"/>
      <w:lvlText w:val="%6."/>
      <w:lvlJc w:val="left"/>
      <w:pPr>
        <w:tabs>
          <w:tab w:val="left" w:pos="360"/>
        </w:tabs>
        <w:ind w:left="396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885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A9D0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AA9BD6">
      <w:start w:val="1"/>
      <w:numFmt w:val="lowerRoman"/>
      <w:lvlText w:val="%9."/>
      <w:lvlJc w:val="left"/>
      <w:pPr>
        <w:tabs>
          <w:tab w:val="left" w:pos="360"/>
        </w:tabs>
        <w:ind w:left="612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5291"/>
    <w:rsid w:val="00002AD7"/>
    <w:rsid w:val="000030CF"/>
    <w:rsid w:val="000042C9"/>
    <w:rsid w:val="00021926"/>
    <w:rsid w:val="00022ACE"/>
    <w:rsid w:val="0003648B"/>
    <w:rsid w:val="000372D6"/>
    <w:rsid w:val="00043CE3"/>
    <w:rsid w:val="000447D8"/>
    <w:rsid w:val="00045D13"/>
    <w:rsid w:val="00046DC3"/>
    <w:rsid w:val="000474DD"/>
    <w:rsid w:val="00062799"/>
    <w:rsid w:val="00066C8C"/>
    <w:rsid w:val="00070619"/>
    <w:rsid w:val="00072288"/>
    <w:rsid w:val="00085E9C"/>
    <w:rsid w:val="00087118"/>
    <w:rsid w:val="00092B97"/>
    <w:rsid w:val="00092BA6"/>
    <w:rsid w:val="000A29CC"/>
    <w:rsid w:val="000A3D82"/>
    <w:rsid w:val="000A3E79"/>
    <w:rsid w:val="000B2E4A"/>
    <w:rsid w:val="000B49D2"/>
    <w:rsid w:val="000B7833"/>
    <w:rsid w:val="000C3006"/>
    <w:rsid w:val="000C43FF"/>
    <w:rsid w:val="000C49B3"/>
    <w:rsid w:val="000C71FB"/>
    <w:rsid w:val="000E0B50"/>
    <w:rsid w:val="000E1794"/>
    <w:rsid w:val="000E1819"/>
    <w:rsid w:val="000F0A0D"/>
    <w:rsid w:val="000F0F5E"/>
    <w:rsid w:val="000F2022"/>
    <w:rsid w:val="000F531C"/>
    <w:rsid w:val="000F7867"/>
    <w:rsid w:val="001104BE"/>
    <w:rsid w:val="00110B43"/>
    <w:rsid w:val="0011651C"/>
    <w:rsid w:val="001175DE"/>
    <w:rsid w:val="00123EDC"/>
    <w:rsid w:val="001278D2"/>
    <w:rsid w:val="0013423C"/>
    <w:rsid w:val="001346E3"/>
    <w:rsid w:val="00135742"/>
    <w:rsid w:val="0013767A"/>
    <w:rsid w:val="00152E2C"/>
    <w:rsid w:val="00154AB0"/>
    <w:rsid w:val="0015556B"/>
    <w:rsid w:val="00157FA2"/>
    <w:rsid w:val="00162EA9"/>
    <w:rsid w:val="0017580B"/>
    <w:rsid w:val="001805EB"/>
    <w:rsid w:val="00181F74"/>
    <w:rsid w:val="00186440"/>
    <w:rsid w:val="00192D98"/>
    <w:rsid w:val="0019593A"/>
    <w:rsid w:val="00197B73"/>
    <w:rsid w:val="001A106C"/>
    <w:rsid w:val="001A10BB"/>
    <w:rsid w:val="001A66D2"/>
    <w:rsid w:val="001B1357"/>
    <w:rsid w:val="001B17B4"/>
    <w:rsid w:val="001B1898"/>
    <w:rsid w:val="001C1B3D"/>
    <w:rsid w:val="001C7D3F"/>
    <w:rsid w:val="001D082C"/>
    <w:rsid w:val="001E14FC"/>
    <w:rsid w:val="001E56B5"/>
    <w:rsid w:val="001E5F67"/>
    <w:rsid w:val="001E6A9A"/>
    <w:rsid w:val="00206CA7"/>
    <w:rsid w:val="002231DB"/>
    <w:rsid w:val="00224F03"/>
    <w:rsid w:val="00245E17"/>
    <w:rsid w:val="00255E73"/>
    <w:rsid w:val="00257476"/>
    <w:rsid w:val="00266AA2"/>
    <w:rsid w:val="00270B6A"/>
    <w:rsid w:val="00276D81"/>
    <w:rsid w:val="00283EB8"/>
    <w:rsid w:val="00284A9A"/>
    <w:rsid w:val="0028720E"/>
    <w:rsid w:val="002920F3"/>
    <w:rsid w:val="002A2F08"/>
    <w:rsid w:val="002A4153"/>
    <w:rsid w:val="002A7DDF"/>
    <w:rsid w:val="002B2A02"/>
    <w:rsid w:val="002B3632"/>
    <w:rsid w:val="002C5BBA"/>
    <w:rsid w:val="002D05EB"/>
    <w:rsid w:val="002D090D"/>
    <w:rsid w:val="002D0D56"/>
    <w:rsid w:val="002E2210"/>
    <w:rsid w:val="002F016F"/>
    <w:rsid w:val="002F20D0"/>
    <w:rsid w:val="002F6631"/>
    <w:rsid w:val="00302568"/>
    <w:rsid w:val="0031432A"/>
    <w:rsid w:val="003260C6"/>
    <w:rsid w:val="00327EC6"/>
    <w:rsid w:val="00330F6E"/>
    <w:rsid w:val="0033428F"/>
    <w:rsid w:val="00334EBD"/>
    <w:rsid w:val="0034010F"/>
    <w:rsid w:val="00351003"/>
    <w:rsid w:val="003540B3"/>
    <w:rsid w:val="00357446"/>
    <w:rsid w:val="00360603"/>
    <w:rsid w:val="00371ACE"/>
    <w:rsid w:val="0037441C"/>
    <w:rsid w:val="00375C67"/>
    <w:rsid w:val="003765DD"/>
    <w:rsid w:val="003877A1"/>
    <w:rsid w:val="00387D94"/>
    <w:rsid w:val="003928E5"/>
    <w:rsid w:val="003937FF"/>
    <w:rsid w:val="0039635F"/>
    <w:rsid w:val="00397685"/>
    <w:rsid w:val="003A338D"/>
    <w:rsid w:val="003A5DB8"/>
    <w:rsid w:val="003B27F7"/>
    <w:rsid w:val="003B30D9"/>
    <w:rsid w:val="003B3E58"/>
    <w:rsid w:val="003B4C91"/>
    <w:rsid w:val="003B55C5"/>
    <w:rsid w:val="003C3A12"/>
    <w:rsid w:val="003C41B5"/>
    <w:rsid w:val="003E01E2"/>
    <w:rsid w:val="003E0844"/>
    <w:rsid w:val="003E2ECB"/>
    <w:rsid w:val="003E72AC"/>
    <w:rsid w:val="003F21B1"/>
    <w:rsid w:val="003F6588"/>
    <w:rsid w:val="0041291F"/>
    <w:rsid w:val="00426656"/>
    <w:rsid w:val="00434BCE"/>
    <w:rsid w:val="00434F48"/>
    <w:rsid w:val="0045193A"/>
    <w:rsid w:val="004600AE"/>
    <w:rsid w:val="004603EB"/>
    <w:rsid w:val="004630FF"/>
    <w:rsid w:val="00466653"/>
    <w:rsid w:val="0047005E"/>
    <w:rsid w:val="004844BD"/>
    <w:rsid w:val="004930D8"/>
    <w:rsid w:val="004A1EBA"/>
    <w:rsid w:val="004A25E1"/>
    <w:rsid w:val="004A5B9E"/>
    <w:rsid w:val="004A674A"/>
    <w:rsid w:val="004A7777"/>
    <w:rsid w:val="004C626D"/>
    <w:rsid w:val="004D17EA"/>
    <w:rsid w:val="004D3A4E"/>
    <w:rsid w:val="004E6304"/>
    <w:rsid w:val="004E7E09"/>
    <w:rsid w:val="004F0D1E"/>
    <w:rsid w:val="004F3E02"/>
    <w:rsid w:val="005025D6"/>
    <w:rsid w:val="005032AA"/>
    <w:rsid w:val="00514319"/>
    <w:rsid w:val="005149EA"/>
    <w:rsid w:val="00517184"/>
    <w:rsid w:val="00517A0A"/>
    <w:rsid w:val="00520D83"/>
    <w:rsid w:val="00526222"/>
    <w:rsid w:val="005353E3"/>
    <w:rsid w:val="00537BA5"/>
    <w:rsid w:val="005408DE"/>
    <w:rsid w:val="00541371"/>
    <w:rsid w:val="00542511"/>
    <w:rsid w:val="005450EF"/>
    <w:rsid w:val="00556665"/>
    <w:rsid w:val="00557F82"/>
    <w:rsid w:val="00572051"/>
    <w:rsid w:val="00574060"/>
    <w:rsid w:val="00577306"/>
    <w:rsid w:val="00577B23"/>
    <w:rsid w:val="00581D38"/>
    <w:rsid w:val="0058634F"/>
    <w:rsid w:val="00586F37"/>
    <w:rsid w:val="005951DC"/>
    <w:rsid w:val="005A6B7B"/>
    <w:rsid w:val="005B18B6"/>
    <w:rsid w:val="005B7199"/>
    <w:rsid w:val="005B7732"/>
    <w:rsid w:val="005C5784"/>
    <w:rsid w:val="005D0F4F"/>
    <w:rsid w:val="005D1CA8"/>
    <w:rsid w:val="005D266E"/>
    <w:rsid w:val="005D3B2F"/>
    <w:rsid w:val="005D43DE"/>
    <w:rsid w:val="005D52D5"/>
    <w:rsid w:val="005D540D"/>
    <w:rsid w:val="005D5D4C"/>
    <w:rsid w:val="005D740A"/>
    <w:rsid w:val="005E5B4B"/>
    <w:rsid w:val="005F1627"/>
    <w:rsid w:val="006000FA"/>
    <w:rsid w:val="00600232"/>
    <w:rsid w:val="00607362"/>
    <w:rsid w:val="00610EE0"/>
    <w:rsid w:val="00612C56"/>
    <w:rsid w:val="00613255"/>
    <w:rsid w:val="006133C4"/>
    <w:rsid w:val="006157BD"/>
    <w:rsid w:val="006165D1"/>
    <w:rsid w:val="0062090C"/>
    <w:rsid w:val="00624740"/>
    <w:rsid w:val="0063413D"/>
    <w:rsid w:val="00635771"/>
    <w:rsid w:val="006449C3"/>
    <w:rsid w:val="0064588F"/>
    <w:rsid w:val="00652697"/>
    <w:rsid w:val="006528FE"/>
    <w:rsid w:val="00656DC5"/>
    <w:rsid w:val="00662021"/>
    <w:rsid w:val="00664F9A"/>
    <w:rsid w:val="006720E0"/>
    <w:rsid w:val="00681B57"/>
    <w:rsid w:val="00682231"/>
    <w:rsid w:val="0069323D"/>
    <w:rsid w:val="00694198"/>
    <w:rsid w:val="006962B1"/>
    <w:rsid w:val="006A2424"/>
    <w:rsid w:val="006B481D"/>
    <w:rsid w:val="006B5E0B"/>
    <w:rsid w:val="006C2513"/>
    <w:rsid w:val="006C2A5F"/>
    <w:rsid w:val="006D1E1C"/>
    <w:rsid w:val="006E1868"/>
    <w:rsid w:val="006E5D76"/>
    <w:rsid w:val="006E6B1A"/>
    <w:rsid w:val="006F0429"/>
    <w:rsid w:val="006F4B3F"/>
    <w:rsid w:val="00700B13"/>
    <w:rsid w:val="00701D82"/>
    <w:rsid w:val="00704190"/>
    <w:rsid w:val="00713429"/>
    <w:rsid w:val="00713979"/>
    <w:rsid w:val="0071506B"/>
    <w:rsid w:val="00715767"/>
    <w:rsid w:val="007205E0"/>
    <w:rsid w:val="00724775"/>
    <w:rsid w:val="007336F7"/>
    <w:rsid w:val="00736FBB"/>
    <w:rsid w:val="007411D2"/>
    <w:rsid w:val="007421E5"/>
    <w:rsid w:val="00744123"/>
    <w:rsid w:val="0074674C"/>
    <w:rsid w:val="00754373"/>
    <w:rsid w:val="007568FE"/>
    <w:rsid w:val="00770219"/>
    <w:rsid w:val="007810AE"/>
    <w:rsid w:val="00792FDA"/>
    <w:rsid w:val="00793B12"/>
    <w:rsid w:val="00794E85"/>
    <w:rsid w:val="00796FD5"/>
    <w:rsid w:val="00797342"/>
    <w:rsid w:val="007A44CB"/>
    <w:rsid w:val="007A6BF8"/>
    <w:rsid w:val="007C10EB"/>
    <w:rsid w:val="007C6E2A"/>
    <w:rsid w:val="007D04E6"/>
    <w:rsid w:val="007E1C2F"/>
    <w:rsid w:val="007E520F"/>
    <w:rsid w:val="007E7AFA"/>
    <w:rsid w:val="007F093F"/>
    <w:rsid w:val="007F1625"/>
    <w:rsid w:val="007F4731"/>
    <w:rsid w:val="007F5CD4"/>
    <w:rsid w:val="00804398"/>
    <w:rsid w:val="00804B8D"/>
    <w:rsid w:val="00810976"/>
    <w:rsid w:val="008129B3"/>
    <w:rsid w:val="00817062"/>
    <w:rsid w:val="00821599"/>
    <w:rsid w:val="0082566A"/>
    <w:rsid w:val="0083574B"/>
    <w:rsid w:val="008410C2"/>
    <w:rsid w:val="00842998"/>
    <w:rsid w:val="00844AFD"/>
    <w:rsid w:val="00846775"/>
    <w:rsid w:val="00854A20"/>
    <w:rsid w:val="00855291"/>
    <w:rsid w:val="00857E9F"/>
    <w:rsid w:val="00863AD3"/>
    <w:rsid w:val="00865566"/>
    <w:rsid w:val="00865D18"/>
    <w:rsid w:val="00866CFE"/>
    <w:rsid w:val="00877D93"/>
    <w:rsid w:val="008807D1"/>
    <w:rsid w:val="00887412"/>
    <w:rsid w:val="00892E2E"/>
    <w:rsid w:val="008979C2"/>
    <w:rsid w:val="008A4E55"/>
    <w:rsid w:val="008A698B"/>
    <w:rsid w:val="008C1F81"/>
    <w:rsid w:val="008C49FC"/>
    <w:rsid w:val="008D0455"/>
    <w:rsid w:val="008D2B39"/>
    <w:rsid w:val="008D797D"/>
    <w:rsid w:val="008E1496"/>
    <w:rsid w:val="008E5392"/>
    <w:rsid w:val="008E5F1A"/>
    <w:rsid w:val="008E65A3"/>
    <w:rsid w:val="008F0F11"/>
    <w:rsid w:val="008F2B86"/>
    <w:rsid w:val="008F66CD"/>
    <w:rsid w:val="00906956"/>
    <w:rsid w:val="00910C1E"/>
    <w:rsid w:val="00915184"/>
    <w:rsid w:val="00917E92"/>
    <w:rsid w:val="00921689"/>
    <w:rsid w:val="009216D7"/>
    <w:rsid w:val="0092525E"/>
    <w:rsid w:val="00932688"/>
    <w:rsid w:val="009326D5"/>
    <w:rsid w:val="0093582E"/>
    <w:rsid w:val="00950AB2"/>
    <w:rsid w:val="00951DFE"/>
    <w:rsid w:val="009523C7"/>
    <w:rsid w:val="00952C8A"/>
    <w:rsid w:val="00957611"/>
    <w:rsid w:val="00963698"/>
    <w:rsid w:val="00966D06"/>
    <w:rsid w:val="00967608"/>
    <w:rsid w:val="00972EE3"/>
    <w:rsid w:val="009806A6"/>
    <w:rsid w:val="0098332B"/>
    <w:rsid w:val="009838A0"/>
    <w:rsid w:val="00993C2B"/>
    <w:rsid w:val="00997801"/>
    <w:rsid w:val="00997FE7"/>
    <w:rsid w:val="009A12D8"/>
    <w:rsid w:val="009A756A"/>
    <w:rsid w:val="009B26E8"/>
    <w:rsid w:val="009B3153"/>
    <w:rsid w:val="009B63AA"/>
    <w:rsid w:val="009B7D43"/>
    <w:rsid w:val="009C2460"/>
    <w:rsid w:val="009D02EA"/>
    <w:rsid w:val="009D40AD"/>
    <w:rsid w:val="009E7632"/>
    <w:rsid w:val="009F262F"/>
    <w:rsid w:val="009F2C3C"/>
    <w:rsid w:val="009F5B61"/>
    <w:rsid w:val="00A02D86"/>
    <w:rsid w:val="00A03E83"/>
    <w:rsid w:val="00A06BDB"/>
    <w:rsid w:val="00A06DB4"/>
    <w:rsid w:val="00A075B5"/>
    <w:rsid w:val="00A11351"/>
    <w:rsid w:val="00A12F87"/>
    <w:rsid w:val="00A310B5"/>
    <w:rsid w:val="00A341D8"/>
    <w:rsid w:val="00A43404"/>
    <w:rsid w:val="00A44C4A"/>
    <w:rsid w:val="00A53738"/>
    <w:rsid w:val="00A53758"/>
    <w:rsid w:val="00A54802"/>
    <w:rsid w:val="00A54BB8"/>
    <w:rsid w:val="00A57559"/>
    <w:rsid w:val="00A60E95"/>
    <w:rsid w:val="00A7095E"/>
    <w:rsid w:val="00A71007"/>
    <w:rsid w:val="00A73115"/>
    <w:rsid w:val="00A73D3E"/>
    <w:rsid w:val="00A8136F"/>
    <w:rsid w:val="00A8513A"/>
    <w:rsid w:val="00A873C7"/>
    <w:rsid w:val="00A9396B"/>
    <w:rsid w:val="00AB56FE"/>
    <w:rsid w:val="00AC36F7"/>
    <w:rsid w:val="00AD18D8"/>
    <w:rsid w:val="00AD4C7B"/>
    <w:rsid w:val="00AD5395"/>
    <w:rsid w:val="00AD5987"/>
    <w:rsid w:val="00AE44D9"/>
    <w:rsid w:val="00AE7ECC"/>
    <w:rsid w:val="00AF1CF6"/>
    <w:rsid w:val="00AF2FC9"/>
    <w:rsid w:val="00B00FB6"/>
    <w:rsid w:val="00B01273"/>
    <w:rsid w:val="00B02AF8"/>
    <w:rsid w:val="00B032A1"/>
    <w:rsid w:val="00B042C4"/>
    <w:rsid w:val="00B07C1F"/>
    <w:rsid w:val="00B144CF"/>
    <w:rsid w:val="00B17C65"/>
    <w:rsid w:val="00B35501"/>
    <w:rsid w:val="00B4256B"/>
    <w:rsid w:val="00B453F1"/>
    <w:rsid w:val="00B45CE9"/>
    <w:rsid w:val="00B45E21"/>
    <w:rsid w:val="00B54719"/>
    <w:rsid w:val="00B57724"/>
    <w:rsid w:val="00B65E43"/>
    <w:rsid w:val="00B724EC"/>
    <w:rsid w:val="00B72C99"/>
    <w:rsid w:val="00B81B06"/>
    <w:rsid w:val="00B85443"/>
    <w:rsid w:val="00B9081F"/>
    <w:rsid w:val="00B924A9"/>
    <w:rsid w:val="00B95FE0"/>
    <w:rsid w:val="00BA12B1"/>
    <w:rsid w:val="00BA1673"/>
    <w:rsid w:val="00BC4FAC"/>
    <w:rsid w:val="00BC5AF8"/>
    <w:rsid w:val="00BC6523"/>
    <w:rsid w:val="00BD5F03"/>
    <w:rsid w:val="00BD6F5A"/>
    <w:rsid w:val="00BE0774"/>
    <w:rsid w:val="00BE57CF"/>
    <w:rsid w:val="00BF1FFC"/>
    <w:rsid w:val="00BF379B"/>
    <w:rsid w:val="00C00DBD"/>
    <w:rsid w:val="00C04BA1"/>
    <w:rsid w:val="00C055E8"/>
    <w:rsid w:val="00C07509"/>
    <w:rsid w:val="00C12D28"/>
    <w:rsid w:val="00C13F06"/>
    <w:rsid w:val="00C162B3"/>
    <w:rsid w:val="00C31CCA"/>
    <w:rsid w:val="00C33D85"/>
    <w:rsid w:val="00C355AE"/>
    <w:rsid w:val="00C41795"/>
    <w:rsid w:val="00C42984"/>
    <w:rsid w:val="00C52504"/>
    <w:rsid w:val="00C55606"/>
    <w:rsid w:val="00C5589B"/>
    <w:rsid w:val="00C60C45"/>
    <w:rsid w:val="00C70D60"/>
    <w:rsid w:val="00C75FF4"/>
    <w:rsid w:val="00C76DF8"/>
    <w:rsid w:val="00C87BC1"/>
    <w:rsid w:val="00CA0146"/>
    <w:rsid w:val="00CA2285"/>
    <w:rsid w:val="00CA35DC"/>
    <w:rsid w:val="00CB13BF"/>
    <w:rsid w:val="00CB3B62"/>
    <w:rsid w:val="00CC323F"/>
    <w:rsid w:val="00CC7A4D"/>
    <w:rsid w:val="00CD42ED"/>
    <w:rsid w:val="00CE0F02"/>
    <w:rsid w:val="00CF1282"/>
    <w:rsid w:val="00CF3B2D"/>
    <w:rsid w:val="00CF7D1B"/>
    <w:rsid w:val="00D022F8"/>
    <w:rsid w:val="00D12E9C"/>
    <w:rsid w:val="00D1785E"/>
    <w:rsid w:val="00D21804"/>
    <w:rsid w:val="00D24797"/>
    <w:rsid w:val="00D26FEE"/>
    <w:rsid w:val="00D35DF3"/>
    <w:rsid w:val="00D40606"/>
    <w:rsid w:val="00D40E36"/>
    <w:rsid w:val="00D475C0"/>
    <w:rsid w:val="00D574A4"/>
    <w:rsid w:val="00D609D2"/>
    <w:rsid w:val="00D74282"/>
    <w:rsid w:val="00D76267"/>
    <w:rsid w:val="00D7680C"/>
    <w:rsid w:val="00D86244"/>
    <w:rsid w:val="00D91ADD"/>
    <w:rsid w:val="00D92308"/>
    <w:rsid w:val="00DB22EC"/>
    <w:rsid w:val="00DB453D"/>
    <w:rsid w:val="00DD27C4"/>
    <w:rsid w:val="00E00D04"/>
    <w:rsid w:val="00E11F91"/>
    <w:rsid w:val="00E12158"/>
    <w:rsid w:val="00E200A4"/>
    <w:rsid w:val="00E225BE"/>
    <w:rsid w:val="00E25991"/>
    <w:rsid w:val="00E32DEC"/>
    <w:rsid w:val="00E37116"/>
    <w:rsid w:val="00E405F6"/>
    <w:rsid w:val="00E407E1"/>
    <w:rsid w:val="00E40C2B"/>
    <w:rsid w:val="00E411EE"/>
    <w:rsid w:val="00E438E3"/>
    <w:rsid w:val="00E47F9D"/>
    <w:rsid w:val="00E527AD"/>
    <w:rsid w:val="00E55822"/>
    <w:rsid w:val="00E616C4"/>
    <w:rsid w:val="00E643B1"/>
    <w:rsid w:val="00E6502F"/>
    <w:rsid w:val="00E67636"/>
    <w:rsid w:val="00E845B8"/>
    <w:rsid w:val="00E85EFE"/>
    <w:rsid w:val="00E90383"/>
    <w:rsid w:val="00E91A20"/>
    <w:rsid w:val="00EA2F8C"/>
    <w:rsid w:val="00EA43F3"/>
    <w:rsid w:val="00EA5001"/>
    <w:rsid w:val="00EB0471"/>
    <w:rsid w:val="00EB55E2"/>
    <w:rsid w:val="00EB5799"/>
    <w:rsid w:val="00EC1A59"/>
    <w:rsid w:val="00ED02C6"/>
    <w:rsid w:val="00ED5C11"/>
    <w:rsid w:val="00EF23C6"/>
    <w:rsid w:val="00EF67A4"/>
    <w:rsid w:val="00EF6EDE"/>
    <w:rsid w:val="00F0163E"/>
    <w:rsid w:val="00F0736B"/>
    <w:rsid w:val="00F10FAC"/>
    <w:rsid w:val="00F15E6B"/>
    <w:rsid w:val="00F24DE1"/>
    <w:rsid w:val="00F25A8F"/>
    <w:rsid w:val="00F27CC1"/>
    <w:rsid w:val="00F36BC1"/>
    <w:rsid w:val="00F37945"/>
    <w:rsid w:val="00F72C69"/>
    <w:rsid w:val="00F814BE"/>
    <w:rsid w:val="00F827CE"/>
    <w:rsid w:val="00F90B42"/>
    <w:rsid w:val="00F96FC3"/>
    <w:rsid w:val="00FC0BB8"/>
    <w:rsid w:val="00FC1AB1"/>
    <w:rsid w:val="00FC1FC5"/>
    <w:rsid w:val="00FC1FF0"/>
    <w:rsid w:val="00FC22F6"/>
    <w:rsid w:val="00FD1C7A"/>
    <w:rsid w:val="00FE4E28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7958E"/>
  <w15:docId w15:val="{91E5CA99-7A8E-41E0-A2BE-9835F3E5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Footer">
    <w:name w:val="footer"/>
    <w:link w:val="FooterChar"/>
    <w:uiPriority w:val="99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WW-Default">
    <w:name w:val="WW-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29"/>
    <w:rPr>
      <w:rFonts w:ascii="Tahoma" w:eastAsia="Times New Roman" w:hAnsi="Tahoma" w:cs="Tahoma"/>
      <w:color w:val="000000"/>
      <w:kern w:val="1"/>
      <w:sz w:val="16"/>
      <w:szCs w:val="16"/>
      <w:u w:color="000000"/>
    </w:rPr>
  </w:style>
  <w:style w:type="character" w:customStyle="1" w:styleId="NumberingSymbols">
    <w:name w:val="Numbering Symbols"/>
    <w:rsid w:val="00021926"/>
  </w:style>
  <w:style w:type="table" w:styleId="TableGrid">
    <w:name w:val="Table Grid"/>
    <w:basedOn w:val="TableNormal"/>
    <w:uiPriority w:val="59"/>
    <w:rsid w:val="00FF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F01BC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Arial Unicode MS"/>
      <w:color w:val="auto"/>
      <w:bdr w:val="none" w:sz="0" w:space="0" w:color="auto"/>
      <w:lang w:val="en-CA"/>
    </w:rPr>
  </w:style>
  <w:style w:type="table" w:customStyle="1" w:styleId="GridTable41">
    <w:name w:val="Grid Table 41"/>
    <w:basedOn w:val="TableNormal"/>
    <w:uiPriority w:val="49"/>
    <w:rsid w:val="00FF01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F01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1">
    <w:name w:val="Grid Table 21"/>
    <w:basedOn w:val="TableNormal"/>
    <w:uiPriority w:val="47"/>
    <w:rsid w:val="00FF01B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284A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ooterChar">
    <w:name w:val="Footer Char"/>
    <w:link w:val="Footer"/>
    <w:uiPriority w:val="99"/>
    <w:rsid w:val="001B1357"/>
    <w:rPr>
      <w:rFonts w:cs="Arial Unicode MS"/>
      <w:color w:val="000000"/>
      <w:kern w:val="1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0474D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kern w:val="0"/>
      <w:bdr w:val="none" w:sz="0" w:space="0" w:color="auto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7005E"/>
    <w:rPr>
      <w:rFonts w:cs="Arial Unicode MS"/>
      <w:color w:val="000000"/>
      <w:kern w:val="1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8E5F1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  <w:lang w:val="en-CA"/>
    </w:rPr>
  </w:style>
  <w:style w:type="character" w:customStyle="1" w:styleId="hgkelc">
    <w:name w:val="hgkelc"/>
    <w:basedOn w:val="DefaultParagraphFont"/>
    <w:rsid w:val="00110B43"/>
  </w:style>
  <w:style w:type="character" w:styleId="CommentReference">
    <w:name w:val="annotation reference"/>
    <w:basedOn w:val="DefaultParagraphFont"/>
    <w:uiPriority w:val="99"/>
    <w:semiHidden/>
    <w:unhideWhenUsed/>
    <w:rsid w:val="000F0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A0D"/>
    <w:rPr>
      <w:rFonts w:eastAsia="Times New Roman"/>
      <w:color w:val="000000"/>
      <w:kern w:val="1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A0D"/>
    <w:rPr>
      <w:rFonts w:eastAsia="Times New Roman"/>
      <w:b/>
      <w:bCs/>
      <w:color w:val="000000"/>
      <w:kern w:val="1"/>
      <w:u w:color="000000"/>
    </w:rPr>
  </w:style>
  <w:style w:type="paragraph" w:styleId="Revision">
    <w:name w:val="Revision"/>
    <w:hidden/>
    <w:uiPriority w:val="99"/>
    <w:semiHidden/>
    <w:rsid w:val="00255E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2041</Words>
  <Characters>11639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Caropresi</dc:creator>
  <cp:lastModifiedBy>Lori Brookhouse</cp:lastModifiedBy>
  <cp:revision>5</cp:revision>
  <dcterms:created xsi:type="dcterms:W3CDTF">2021-06-11T15:34:00Z</dcterms:created>
  <dcterms:modified xsi:type="dcterms:W3CDTF">2021-06-15T12:06:00Z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 &gt;&gt;</vt:lpwstr>
  </property>
</Properties>
</file>