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4EA25136" w14:textId="22F6466A" w:rsidR="00F8789F" w:rsidRDefault="00C16A26" w:rsidP="00F7231F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Work Positioning Policy and Checklist</w:t>
            </w:r>
          </w:p>
          <w:p w14:paraId="17CC1729" w14:textId="06D46A0D" w:rsidR="00057A7B" w:rsidRPr="00F7231F" w:rsidRDefault="00057A7B" w:rsidP="00F7231F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13 of the Occupational Health and Safety General Regulations.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 xml:space="preserve">When to use this </w:t>
            </w:r>
            <w:r w:rsidR="00CD424F" w:rsidRPr="00E204A3">
              <w:rPr>
                <w:rFonts w:ascii="Source Sans Pro Semibold" w:hAnsi="Source Sans Pro Semibold"/>
                <w:sz w:val="22"/>
                <w:szCs w:val="22"/>
              </w:rPr>
              <w:t>S</w:t>
            </w:r>
            <w:r w:rsidRPr="00E204A3">
              <w:rPr>
                <w:rFonts w:ascii="Source Sans Pro Semibold" w:hAnsi="Source Sans Pro Semibold"/>
                <w:sz w:val="22"/>
                <w:szCs w:val="22"/>
              </w:rPr>
              <w:t>WP:</w:t>
            </w:r>
          </w:p>
        </w:tc>
        <w:tc>
          <w:tcPr>
            <w:tcW w:w="5846" w:type="dxa"/>
            <w:gridSpan w:val="2"/>
          </w:tcPr>
          <w:p w14:paraId="716F4535" w14:textId="5E4BE403" w:rsidR="00F8789F" w:rsidRPr="00CA70F8" w:rsidRDefault="00CA70F8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A70F8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</w:t>
            </w:r>
            <w:r w:rsidR="00E204A3">
              <w:rPr>
                <w:rFonts w:ascii="Source Sans Pro Light" w:hAnsi="Source Sans Pro Light" w:cs="Arial"/>
                <w:sz w:val="22"/>
                <w:szCs w:val="22"/>
              </w:rPr>
              <w:t>slips, trips and falls that can happen while doing regular tasks on the farm</w:t>
            </w:r>
            <w:r w:rsidR="00F7231F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D54BA7D" w14:textId="06288D37" w:rsidR="00691DEE" w:rsidRPr="00E204A3" w:rsidRDefault="00E204A3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Working </w:t>
            </w:r>
            <w:r w:rsidR="00C16A26">
              <w:rPr>
                <w:rFonts w:ascii="Source Sans Pro Light" w:hAnsi="Source Sans Pro Light"/>
                <w:sz w:val="22"/>
              </w:rPr>
              <w:t>within the tree canopy</w:t>
            </w:r>
          </w:p>
          <w:p w14:paraId="772B29BC" w14:textId="52E6AAB0" w:rsidR="00E204A3" w:rsidRPr="00E204A3" w:rsidRDefault="00E204A3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Working on Slippery Surfaces</w:t>
            </w:r>
          </w:p>
          <w:p w14:paraId="4F4CD0E3" w14:textId="28EBE634" w:rsidR="00B31144" w:rsidRPr="00EE6618" w:rsidRDefault="00E204A3" w:rsidP="00EE661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Getting </w:t>
            </w:r>
            <w:r w:rsidR="00EE6618">
              <w:rPr>
                <w:rFonts w:ascii="Source Sans Pro Light" w:hAnsi="Source Sans Pro Light"/>
                <w:sz w:val="22"/>
              </w:rPr>
              <w:t>O</w:t>
            </w:r>
            <w:r>
              <w:rPr>
                <w:rFonts w:ascii="Source Sans Pro Light" w:hAnsi="Source Sans Pro Light"/>
                <w:sz w:val="22"/>
              </w:rPr>
              <w:t>n &amp; Off Equipment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54F7EFB8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02AC2580" w14:textId="6BC20B92" w:rsidR="00691DEE" w:rsidRDefault="00CA70F8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Foot wear with </w:t>
            </w:r>
            <w:r w:rsidR="00E204A3">
              <w:rPr>
                <w:rFonts w:ascii="Source Sans Pro Light" w:hAnsi="Source Sans Pro Light"/>
                <w:sz w:val="22"/>
              </w:rPr>
              <w:t xml:space="preserve">non -slip </w:t>
            </w:r>
            <w:r>
              <w:rPr>
                <w:rFonts w:ascii="Source Sans Pro Light" w:hAnsi="Source Sans Pro Light"/>
                <w:sz w:val="22"/>
              </w:rPr>
              <w:t>tread</w:t>
            </w:r>
          </w:p>
          <w:p w14:paraId="58E95369" w14:textId="0E42DF6C" w:rsidR="00CA70F8" w:rsidRDefault="00CA70F8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 with Grip</w:t>
            </w:r>
          </w:p>
          <w:p w14:paraId="3681DD9E" w14:textId="3CE1FA80" w:rsidR="00E204A3" w:rsidRDefault="00C16A2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Work Positioning System</w:t>
            </w:r>
          </w:p>
          <w:p w14:paraId="2F7CEB0F" w14:textId="2FC05255" w:rsidR="00F8789F" w:rsidRPr="00F7231F" w:rsidRDefault="00F8789F" w:rsidP="00F7231F">
            <w:pPr>
              <w:pStyle w:val="ListParagraph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569C93" w14:textId="2C9E10D3" w:rsidR="00F6231D" w:rsidRPr="00C16A26" w:rsidRDefault="00BE4F0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C16A26">
              <w:rPr>
                <w:rFonts w:ascii="Source Sans Pro ExtraLight" w:hAnsi="Source Sans Pro ExtraLight"/>
                <w:sz w:val="22"/>
                <w:szCs w:val="22"/>
              </w:rPr>
              <w:t>Safety orientation</w:t>
            </w:r>
          </w:p>
          <w:p w14:paraId="1B1D7F85" w14:textId="15651EAD" w:rsidR="00F8789F" w:rsidRPr="00F8789F" w:rsidRDefault="00F8789F" w:rsidP="00C16A2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0A99CC69" w:rsidR="00F8789F" w:rsidRPr="00F8789F" w:rsidRDefault="00F7231F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On-the-job training on the above listed hazard referring to formal training in fall protection and following listed safe work practices.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E204A3" w:rsidRDefault="007867E0" w:rsidP="00E204A3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204A3">
              <w:rPr>
                <w:rFonts w:ascii="Source Sans Pro Semibold" w:hAnsi="Source Sans Pro Semibold"/>
                <w:sz w:val="22"/>
                <w:szCs w:val="22"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71040A92" w14:textId="77777777" w:rsidR="007A4C2C" w:rsidRPr="00D41C13" w:rsidRDefault="00D41C13" w:rsidP="00D41C1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 w:rsidRPr="00D41C13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Practice:</w:t>
            </w:r>
          </w:p>
          <w:p w14:paraId="2B3018DB" w14:textId="05A000A8" w:rsidR="00D41C13" w:rsidRDefault="00057A7B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Wear the recommended PPE as per safe work practices, owner’s manuals, occupational </w:t>
            </w:r>
            <w:r w:rsidR="00C16A26">
              <w:rPr>
                <w:rFonts w:ascii="Source Sans Pro Light" w:hAnsi="Source Sans Pro Light" w:cs="Arial"/>
                <w:sz w:val="21"/>
                <w:szCs w:val="21"/>
              </w:rPr>
              <w:t>health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and safety legislation and ACGIH tables.</w:t>
            </w:r>
          </w:p>
          <w:p w14:paraId="3EB2A959" w14:textId="77777777" w:rsidR="00057A7B" w:rsidRDefault="00057A7B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Inspect PPE before use to see if it is in the condition to perform the function for which it was designed.</w:t>
            </w:r>
          </w:p>
          <w:p w14:paraId="2BF5D70C" w14:textId="77777777" w:rsidR="00636FB5" w:rsidRDefault="00636FB5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Ensure floors and walking surfaces are designed and maintained to prevent a slipping</w:t>
            </w:r>
            <w:r w:rsidR="00A421F0">
              <w:rPr>
                <w:rFonts w:ascii="Source Sans Pro Light" w:hAnsi="Source Sans Pro Light" w:cs="Arial"/>
                <w:sz w:val="21"/>
                <w:szCs w:val="21"/>
              </w:rPr>
              <w:t>, tripping or fall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hazard.</w:t>
            </w:r>
          </w:p>
          <w:p w14:paraId="6ACAC89B" w14:textId="77777777" w:rsidR="00A421F0" w:rsidRDefault="00A01299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Ensure mats, grates, or similar products are available if floor or walking surfaces are slippery.  Ensure workers wear non-slip footwear in combination with </w:t>
            </w:r>
            <w:r w:rsidR="006A60C0">
              <w:rPr>
                <w:rFonts w:ascii="Source Sans Pro Light" w:hAnsi="Source Sans Pro Light" w:cs="Arial"/>
                <w:sz w:val="21"/>
                <w:szCs w:val="21"/>
              </w:rPr>
              <w:t>other products available.</w:t>
            </w:r>
          </w:p>
          <w:p w14:paraId="6B42BF6F" w14:textId="7D5B183D" w:rsidR="006A60C0" w:rsidRDefault="004969FF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If floors or walkways can become slipper</w:t>
            </w:r>
            <w:r w:rsidR="00EE6618">
              <w:rPr>
                <w:rFonts w:ascii="Source Sans Pro Light" w:hAnsi="Source Sans Pro Light" w:cs="Arial"/>
                <w:sz w:val="21"/>
                <w:szCs w:val="21"/>
              </w:rPr>
              <w:t>y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due to weather conditions, remove the hazard when possible, and use salt, sand or other material to provide traction.</w:t>
            </w:r>
          </w:p>
          <w:p w14:paraId="58D94536" w14:textId="77777777" w:rsidR="004969FF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Keep slopes in buildings gradual or use stairs.</w:t>
            </w:r>
          </w:p>
          <w:p w14:paraId="37829101" w14:textId="77777777" w:rsidR="00BA0F3E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buildings and barns to prevent leaks; look for broken floor boards, and protruding nails and screws from walls, keep tools out of pathways.</w:t>
            </w:r>
          </w:p>
          <w:p w14:paraId="547037EA" w14:textId="52861A66" w:rsidR="00BA0F3E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good housekeeping in the barns and sheds.</w:t>
            </w:r>
          </w:p>
          <w:p w14:paraId="7DAF9796" w14:textId="2FC803DD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lastRenderedPageBreak/>
              <w:t>Have a clear procedure for cleaning up spills and enforce it.</w:t>
            </w:r>
          </w:p>
          <w:p w14:paraId="39A2C974" w14:textId="27490F0D" w:rsidR="00BA0F3E" w:rsidRDefault="00BA0F3E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Organize all tools and equipment to </w:t>
            </w:r>
            <w:r w:rsidR="009A1949">
              <w:rPr>
                <w:rFonts w:ascii="Source Sans Pro Light" w:hAnsi="Source Sans Pro Light" w:cs="Arial"/>
                <w:sz w:val="21"/>
                <w:szCs w:val="21"/>
              </w:rPr>
              <w:t>create walkways and pathways around equipment and allow for easy transfer of tools, equipment and material.</w:t>
            </w:r>
          </w:p>
          <w:p w14:paraId="38D3306D" w14:textId="6645DA23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Keep hoses</w:t>
            </w:r>
            <w:r w:rsidR="00C16A26">
              <w:rPr>
                <w:rFonts w:ascii="Source Sans Pro Light" w:hAnsi="Source Sans Pro Light" w:cs="Arial"/>
                <w:sz w:val="21"/>
                <w:szCs w:val="21"/>
              </w:rPr>
              <w:t>,</w:t>
            </w:r>
            <w:r w:rsidR="00EE6618">
              <w:rPr>
                <w:rFonts w:ascii="Source Sans Pro Light" w:hAnsi="Source Sans Pro Light" w:cs="Arial"/>
                <w:sz w:val="21"/>
                <w:szCs w:val="21"/>
              </w:rPr>
              <w:t xml:space="preserve"> cords,</w:t>
            </w: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 &amp; piping out of walkways and along walls where possible.</w:t>
            </w:r>
          </w:p>
          <w:p w14:paraId="1A7A603F" w14:textId="67082B10" w:rsidR="009A1949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good lighting in work and storage areas.</w:t>
            </w:r>
          </w:p>
          <w:p w14:paraId="4C97D68C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Keep access/egress clean and clear of tools, equipment and materials.</w:t>
            </w:r>
          </w:p>
          <w:p w14:paraId="23D47E23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Do not run, maintain a walking pace and ensure footing.</w:t>
            </w:r>
          </w:p>
          <w:p w14:paraId="511FA15A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Do not carry materials in a manner that it blocks your vision of the path ahead.</w:t>
            </w:r>
          </w:p>
          <w:p w14:paraId="4C574CB6" w14:textId="77777777" w:rsidR="00E23AC0" w:rsidRDefault="00E23AC0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Mark off and barricade areas where workers should not be traveling.</w:t>
            </w:r>
          </w:p>
          <w:p w14:paraId="76DB4EE5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Use 3-points of contact when getting on and off of equipment and machinery.</w:t>
            </w:r>
          </w:p>
          <w:p w14:paraId="25797B49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If the tripping hazard cannot be removed, mark it so it becomes highly visible and draft a procedure for preventing the fall.</w:t>
            </w:r>
          </w:p>
          <w:p w14:paraId="22C1BD51" w14:textId="5762B835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Trim grass/weeds on walkways</w:t>
            </w:r>
            <w:r w:rsidR="00C16A26">
              <w:rPr>
                <w:rFonts w:ascii="Source Sans Pro Light" w:hAnsi="Source Sans Pro Light" w:cs="Arial"/>
                <w:sz w:val="21"/>
                <w:szCs w:val="21"/>
              </w:rPr>
              <w:t>/paths.</w:t>
            </w:r>
          </w:p>
          <w:p w14:paraId="270EA43D" w14:textId="0141B6CE" w:rsidR="00C16A26" w:rsidRDefault="00C16A26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Clean up brush on walkways/paths.</w:t>
            </w:r>
          </w:p>
          <w:p w14:paraId="1B89E308" w14:textId="77777777" w:rsidR="00F67D1A" w:rsidRDefault="00F67D1A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>Maintain ramps and steps.</w:t>
            </w:r>
          </w:p>
          <w:p w14:paraId="7B04C8D9" w14:textId="67AC4A6B" w:rsidR="00EB07B2" w:rsidRPr="00691DEE" w:rsidRDefault="00EB07B2" w:rsidP="00D41C13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1"/>
                <w:szCs w:val="21"/>
              </w:rPr>
            </w:pPr>
            <w:r>
              <w:rPr>
                <w:rFonts w:ascii="Source Sans Pro Light" w:hAnsi="Source Sans Pro Light" w:cs="Arial"/>
                <w:sz w:val="21"/>
                <w:szCs w:val="21"/>
              </w:rPr>
              <w:t xml:space="preserve">Ensure there is adequate overhead clearance in barns and sheds.  If not possible to remove low lying hazards, mark hazards to create visibility and add padding if possible. 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602E5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602E5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602E5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602E5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602E5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3DB3" w14:textId="77777777" w:rsidR="00586624" w:rsidRDefault="00586624" w:rsidP="00FF42F5">
      <w:pPr>
        <w:spacing w:line="240" w:lineRule="auto"/>
      </w:pPr>
      <w:r>
        <w:separator/>
      </w:r>
    </w:p>
  </w:endnote>
  <w:endnote w:type="continuationSeparator" w:id="0">
    <w:p w14:paraId="6CF1DCEF" w14:textId="77777777" w:rsidR="00586624" w:rsidRDefault="00586624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F98C" w14:textId="45B5C13C" w:rsidR="00602E50" w:rsidRPr="00602E50" w:rsidRDefault="00602E50" w:rsidP="00602E5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254AF" w14:textId="77777777" w:rsidR="00586624" w:rsidRDefault="00586624" w:rsidP="00FF42F5">
      <w:pPr>
        <w:spacing w:line="240" w:lineRule="auto"/>
      </w:pPr>
      <w:r>
        <w:separator/>
      </w:r>
    </w:p>
  </w:footnote>
  <w:footnote w:type="continuationSeparator" w:id="0">
    <w:p w14:paraId="448589F3" w14:textId="77777777" w:rsidR="00586624" w:rsidRDefault="00586624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4401A1E9" w:rsidR="00F60E22" w:rsidRPr="00D83D1E" w:rsidRDefault="00602E5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E204A3">
      <w:rPr>
        <w:rFonts w:ascii="Source Sans Pro Light" w:hAnsi="Source Sans Pro Light"/>
        <w:b/>
        <w:bCs/>
        <w:caps/>
        <w:sz w:val="24"/>
        <w:szCs w:val="24"/>
        <w:lang w:val="en-CA"/>
      </w:rPr>
      <w:t>SLIPS, TRIPS, &amp; FALLS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4E48"/>
    <w:multiLevelType w:val="hybridMultilevel"/>
    <w:tmpl w:val="C1927D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268D9"/>
    <w:multiLevelType w:val="hybridMultilevel"/>
    <w:tmpl w:val="2C122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0"/>
  </w:num>
  <w:num w:numId="10">
    <w:abstractNumId w:val="32"/>
  </w:num>
  <w:num w:numId="11">
    <w:abstractNumId w:val="31"/>
  </w:num>
  <w:num w:numId="12">
    <w:abstractNumId w:val="19"/>
  </w:num>
  <w:num w:numId="13">
    <w:abstractNumId w:val="30"/>
  </w:num>
  <w:num w:numId="14">
    <w:abstractNumId w:val="21"/>
  </w:num>
  <w:num w:numId="15">
    <w:abstractNumId w:val="6"/>
  </w:num>
  <w:num w:numId="16">
    <w:abstractNumId w:val="29"/>
  </w:num>
  <w:num w:numId="17">
    <w:abstractNumId w:val="9"/>
  </w:num>
  <w:num w:numId="18">
    <w:abstractNumId w:val="23"/>
  </w:num>
  <w:num w:numId="19">
    <w:abstractNumId w:val="12"/>
  </w:num>
  <w:num w:numId="20">
    <w:abstractNumId w:val="18"/>
  </w:num>
  <w:num w:numId="21">
    <w:abstractNumId w:val="16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7"/>
  </w:num>
  <w:num w:numId="29">
    <w:abstractNumId w:val="13"/>
  </w:num>
  <w:num w:numId="30">
    <w:abstractNumId w:val="24"/>
  </w:num>
  <w:num w:numId="31">
    <w:abstractNumId w:val="11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15A4D"/>
    <w:rsid w:val="00057A7B"/>
    <w:rsid w:val="00064012"/>
    <w:rsid w:val="00085F33"/>
    <w:rsid w:val="000A31DF"/>
    <w:rsid w:val="000C108D"/>
    <w:rsid w:val="000E01F4"/>
    <w:rsid w:val="000E7B97"/>
    <w:rsid w:val="000F115B"/>
    <w:rsid w:val="00102FC6"/>
    <w:rsid w:val="00110056"/>
    <w:rsid w:val="00130212"/>
    <w:rsid w:val="00154413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80B25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969FF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838F6"/>
    <w:rsid w:val="00586624"/>
    <w:rsid w:val="00591E58"/>
    <w:rsid w:val="005B239C"/>
    <w:rsid w:val="00602E50"/>
    <w:rsid w:val="00635811"/>
    <w:rsid w:val="00636FB5"/>
    <w:rsid w:val="006477AF"/>
    <w:rsid w:val="0066037C"/>
    <w:rsid w:val="00672B99"/>
    <w:rsid w:val="0068226F"/>
    <w:rsid w:val="00691DEE"/>
    <w:rsid w:val="006A1A6D"/>
    <w:rsid w:val="006A60C0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83C6B"/>
    <w:rsid w:val="009A1949"/>
    <w:rsid w:val="009C4F7D"/>
    <w:rsid w:val="009F2C2F"/>
    <w:rsid w:val="00A01299"/>
    <w:rsid w:val="00A22BA5"/>
    <w:rsid w:val="00A41CEE"/>
    <w:rsid w:val="00A421F0"/>
    <w:rsid w:val="00A43177"/>
    <w:rsid w:val="00AA6877"/>
    <w:rsid w:val="00AB760D"/>
    <w:rsid w:val="00AC6DF0"/>
    <w:rsid w:val="00AD74DB"/>
    <w:rsid w:val="00B175CD"/>
    <w:rsid w:val="00B21273"/>
    <w:rsid w:val="00B31144"/>
    <w:rsid w:val="00B3370E"/>
    <w:rsid w:val="00B34434"/>
    <w:rsid w:val="00B67B17"/>
    <w:rsid w:val="00BA0F3E"/>
    <w:rsid w:val="00BA139F"/>
    <w:rsid w:val="00BB770C"/>
    <w:rsid w:val="00BD3DE0"/>
    <w:rsid w:val="00BE4F06"/>
    <w:rsid w:val="00BE4F0C"/>
    <w:rsid w:val="00BF254A"/>
    <w:rsid w:val="00C12A57"/>
    <w:rsid w:val="00C16A26"/>
    <w:rsid w:val="00C3498F"/>
    <w:rsid w:val="00C3764B"/>
    <w:rsid w:val="00C42DD4"/>
    <w:rsid w:val="00CA70F8"/>
    <w:rsid w:val="00CC64B3"/>
    <w:rsid w:val="00CD424F"/>
    <w:rsid w:val="00D057B7"/>
    <w:rsid w:val="00D1019F"/>
    <w:rsid w:val="00D41C13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204A3"/>
    <w:rsid w:val="00E23AC0"/>
    <w:rsid w:val="00E3159B"/>
    <w:rsid w:val="00E766AE"/>
    <w:rsid w:val="00E9683A"/>
    <w:rsid w:val="00EB07B2"/>
    <w:rsid w:val="00EC3D23"/>
    <w:rsid w:val="00EE6618"/>
    <w:rsid w:val="00F11EAC"/>
    <w:rsid w:val="00F3067C"/>
    <w:rsid w:val="00F33680"/>
    <w:rsid w:val="00F43A80"/>
    <w:rsid w:val="00F52CD0"/>
    <w:rsid w:val="00F60E22"/>
    <w:rsid w:val="00F6231D"/>
    <w:rsid w:val="00F67D1A"/>
    <w:rsid w:val="00F7231F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16</cp:revision>
  <dcterms:created xsi:type="dcterms:W3CDTF">2020-03-03T16:32:00Z</dcterms:created>
  <dcterms:modified xsi:type="dcterms:W3CDTF">2021-03-11T17:26:00Z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