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5EE6" w14:textId="241393AC" w:rsidR="00966A04" w:rsidRPr="002E2145" w:rsidRDefault="00140416" w:rsidP="00FF0D8E">
      <w:pPr>
        <w:spacing w:afterLines="60" w:after="144"/>
        <w:jc w:val="center"/>
        <w:rPr>
          <w:rFonts w:ascii="Source Sans Pro Light" w:hAnsi="Source Sans Pro Light"/>
          <w:b/>
          <w:bCs/>
          <w:sz w:val="26"/>
          <w:szCs w:val="26"/>
        </w:rPr>
      </w:pP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fldChar w:fldCharType="begin"/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instrText xml:space="preserve"> DOCPROPERTY  "Farm Name"  \* MERGEFORMAT </w:instrText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fldChar w:fldCharType="separate"/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t>&lt;&lt; Farm Name &gt;&gt;</w:t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fldChar w:fldCharType="end"/>
      </w:r>
      <w:r w:rsidR="00606873">
        <w:rPr>
          <w:rFonts w:ascii="Source Sans Pro Light" w:hAnsi="Source Sans Pro Light"/>
          <w:b/>
          <w:bCs/>
          <w:caps/>
          <w:sz w:val="26"/>
          <w:szCs w:val="26"/>
        </w:rPr>
        <w:t xml:space="preserve"> </w:t>
      </w:r>
      <w:r w:rsidR="00966A04" w:rsidRPr="00BB37A0">
        <w:rPr>
          <w:rFonts w:ascii="Source Sans Pro Light" w:hAnsi="Source Sans Pro Light"/>
          <w:b/>
          <w:bCs/>
          <w:caps/>
          <w:sz w:val="26"/>
          <w:szCs w:val="26"/>
        </w:rPr>
        <w:t>Hazard Identification</w:t>
      </w:r>
      <w:r w:rsidR="00F63F71" w:rsidRPr="00BB37A0">
        <w:rPr>
          <w:rFonts w:ascii="Source Sans Pro Light" w:hAnsi="Source Sans Pro Light"/>
          <w:b/>
          <w:bCs/>
          <w:caps/>
          <w:sz w:val="26"/>
          <w:szCs w:val="26"/>
        </w:rPr>
        <w:t xml:space="preserve"> and Control</w:t>
      </w:r>
      <w:r w:rsidR="00966A04" w:rsidRPr="00BB37A0">
        <w:rPr>
          <w:rFonts w:ascii="Source Sans Pro Light" w:hAnsi="Source Sans Pro Light"/>
          <w:b/>
          <w:bCs/>
          <w:caps/>
          <w:sz w:val="26"/>
          <w:szCs w:val="26"/>
        </w:rPr>
        <w:t xml:space="preserve"> System</w:t>
      </w:r>
    </w:p>
    <w:p w14:paraId="46615FC7" w14:textId="012B7CDA" w:rsidR="00714F96" w:rsidRPr="00DC0D39" w:rsidRDefault="00111516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fldChar w:fldCharType="begin"/>
      </w:r>
      <w:r w:rsidRPr="00DC0D39">
        <w:rPr>
          <w:rFonts w:ascii="Source Sans Pro Light" w:hAnsi="Source Sans Pro Light"/>
        </w:rPr>
        <w:instrText xml:space="preserve"> DOCPROPERTY "Farm Name"  \* MERGEFORMAT </w:instrText>
      </w:r>
      <w:r w:rsidRPr="00DC0D39">
        <w:rPr>
          <w:rFonts w:ascii="Source Sans Pro Light" w:hAnsi="Source Sans Pro Light"/>
        </w:rPr>
        <w:fldChar w:fldCharType="separate"/>
      </w:r>
      <w:r w:rsidR="00140416">
        <w:rPr>
          <w:rFonts w:ascii="Source Sans Pro Light" w:hAnsi="Source Sans Pro Light"/>
        </w:rPr>
        <w:t>&lt;&lt; Farm Name &gt;&gt;</w:t>
      </w:r>
      <w:r w:rsidRPr="00DC0D39">
        <w:rPr>
          <w:rFonts w:ascii="Source Sans Pro Light" w:hAnsi="Source Sans Pro Light"/>
        </w:rPr>
        <w:fldChar w:fldCharType="end"/>
      </w:r>
      <w:r w:rsidRPr="00DC0D39">
        <w:rPr>
          <w:rFonts w:ascii="Source Sans Pro Light" w:hAnsi="Source Sans Pro Light"/>
        </w:rPr>
        <w:t xml:space="preserve"> </w:t>
      </w:r>
      <w:r w:rsidR="00CB42A1" w:rsidRPr="00DC0D39">
        <w:rPr>
          <w:rFonts w:ascii="Source Sans Pro Light" w:hAnsi="Source Sans Pro Light"/>
        </w:rPr>
        <w:t xml:space="preserve">is committed to maintaining a hazard identification </w:t>
      </w:r>
      <w:r w:rsidR="00F63F71" w:rsidRPr="00DC0D39">
        <w:rPr>
          <w:rFonts w:ascii="Source Sans Pro Light" w:hAnsi="Source Sans Pro Light"/>
        </w:rPr>
        <w:t xml:space="preserve">and control </w:t>
      </w:r>
      <w:r w:rsidR="00CB42A1" w:rsidRPr="00DC0D39">
        <w:rPr>
          <w:rFonts w:ascii="Source Sans Pro Light" w:hAnsi="Source Sans Pro Light"/>
        </w:rPr>
        <w:t xml:space="preserve">system.  The objective of the hazard identification is to </w:t>
      </w:r>
      <w:r w:rsidR="00792575" w:rsidRPr="00DC0D39">
        <w:rPr>
          <w:rFonts w:ascii="Source Sans Pro Light" w:hAnsi="Source Sans Pro Light"/>
        </w:rPr>
        <w:t>evaluate the workplace for potential and existing health and safety hazards</w:t>
      </w:r>
      <w:r w:rsidR="00F63F71" w:rsidRPr="00DC0D39">
        <w:rPr>
          <w:rFonts w:ascii="Source Sans Pro Light" w:hAnsi="Source Sans Pro Light"/>
        </w:rPr>
        <w:t xml:space="preserve">, </w:t>
      </w:r>
      <w:r w:rsidR="00CB42A1" w:rsidRPr="00DC0D39">
        <w:rPr>
          <w:rFonts w:ascii="Source Sans Pro Light" w:hAnsi="Source Sans Pro Light"/>
        </w:rPr>
        <w:t xml:space="preserve">ensure </w:t>
      </w:r>
      <w:r w:rsidR="00E073C8" w:rsidRPr="00DC0D39">
        <w:rPr>
          <w:rFonts w:ascii="Source Sans Pro Light" w:hAnsi="Source Sans Pro Light"/>
        </w:rPr>
        <w:t xml:space="preserve">everyone on the farm </w:t>
      </w:r>
      <w:r w:rsidR="005C2703" w:rsidRPr="00DC0D39">
        <w:rPr>
          <w:rFonts w:ascii="Source Sans Pro Light" w:hAnsi="Source Sans Pro Light"/>
        </w:rPr>
        <w:t>is</w:t>
      </w:r>
      <w:r w:rsidR="00CB42A1" w:rsidRPr="00DC0D39">
        <w:rPr>
          <w:rFonts w:ascii="Source Sans Pro Light" w:hAnsi="Source Sans Pro Light"/>
        </w:rPr>
        <w:t xml:space="preserve"> </w:t>
      </w:r>
      <w:r w:rsidR="00792575" w:rsidRPr="00DC0D39">
        <w:rPr>
          <w:rFonts w:ascii="Source Sans Pro Light" w:hAnsi="Source Sans Pro Light"/>
        </w:rPr>
        <w:t>informed</w:t>
      </w:r>
      <w:r w:rsidR="00CB42A1" w:rsidRPr="00DC0D39">
        <w:rPr>
          <w:rFonts w:ascii="Source Sans Pro Light" w:hAnsi="Source Sans Pro Light"/>
        </w:rPr>
        <w:t xml:space="preserve"> of the </w:t>
      </w:r>
      <w:r w:rsidR="00E073C8" w:rsidRPr="00DC0D39">
        <w:rPr>
          <w:rFonts w:ascii="Source Sans Pro Light" w:hAnsi="Source Sans Pro Light"/>
        </w:rPr>
        <w:t>hazards</w:t>
      </w:r>
      <w:r w:rsidR="00F63F71" w:rsidRPr="00DC0D39">
        <w:rPr>
          <w:rFonts w:ascii="Source Sans Pro Light" w:hAnsi="Source Sans Pro Light"/>
        </w:rPr>
        <w:t xml:space="preserve">, and </w:t>
      </w:r>
      <w:r w:rsidR="00792575" w:rsidRPr="00DC0D39">
        <w:rPr>
          <w:rFonts w:ascii="Source Sans Pro Light" w:hAnsi="Source Sans Pro Light"/>
        </w:rPr>
        <w:t>mitigate the risk of the</w:t>
      </w:r>
      <w:r w:rsidR="00F63F71" w:rsidRPr="00DC0D39">
        <w:rPr>
          <w:rFonts w:ascii="Source Sans Pro Light" w:hAnsi="Source Sans Pro Light"/>
        </w:rPr>
        <w:t xml:space="preserve"> hazards</w:t>
      </w:r>
      <w:r w:rsidR="00792575" w:rsidRPr="00DC0D39">
        <w:rPr>
          <w:rFonts w:ascii="Source Sans Pro Light" w:hAnsi="Source Sans Pro Light"/>
        </w:rPr>
        <w:t xml:space="preserve"> through elimination, engineering, administrative and PPE control measures</w:t>
      </w:r>
      <w:r w:rsidR="00F63F71" w:rsidRPr="00DC0D39">
        <w:rPr>
          <w:rFonts w:ascii="Source Sans Pro Light" w:hAnsi="Source Sans Pro Light"/>
        </w:rPr>
        <w:t xml:space="preserve">. </w:t>
      </w:r>
      <w:r w:rsidR="00B602EC" w:rsidRPr="00DC0D39">
        <w:rPr>
          <w:rFonts w:ascii="Source Sans Pro Light" w:hAnsi="Source Sans Pro Light"/>
        </w:rPr>
        <w:t xml:space="preserve">  Hazards need to be identified and controlled to prevent incidents, occupational illness, and injuries </w:t>
      </w:r>
      <w:r w:rsidR="00A26AB4">
        <w:rPr>
          <w:rFonts w:ascii="Source Sans Pro Light" w:hAnsi="Source Sans Pro Light"/>
        </w:rPr>
        <w:t>on the farm</w:t>
      </w:r>
      <w:r w:rsidR="00B602EC" w:rsidRPr="00DC0D39">
        <w:rPr>
          <w:rFonts w:ascii="Source Sans Pro Light" w:hAnsi="Source Sans Pro Light"/>
        </w:rPr>
        <w:t>.</w:t>
      </w:r>
    </w:p>
    <w:p w14:paraId="52A52A78" w14:textId="4327CAE4" w:rsidR="00A26AB4" w:rsidRDefault="00CB42A1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</w:t>
      </w:r>
      <w:r w:rsidR="00E073C8" w:rsidRPr="00DC0D39">
        <w:rPr>
          <w:rFonts w:ascii="Source Sans Pro Light" w:hAnsi="Source Sans Pro Light"/>
        </w:rPr>
        <w:t xml:space="preserve">facilities, </w:t>
      </w:r>
      <w:r w:rsidR="009D02A2">
        <w:rPr>
          <w:rFonts w:ascii="Source Sans Pro Light" w:hAnsi="Source Sans Pro Light"/>
        </w:rPr>
        <w:t>work</w:t>
      </w:r>
      <w:r w:rsidR="00E073C8" w:rsidRPr="00DC0D39">
        <w:rPr>
          <w:rFonts w:ascii="Source Sans Pro Light" w:hAnsi="Source Sans Pro Light"/>
        </w:rPr>
        <w:t xml:space="preserve"> sites and equipment will be included in the hazard identification </w:t>
      </w:r>
      <w:r w:rsidR="00D81A36" w:rsidRPr="00DC0D39">
        <w:rPr>
          <w:rFonts w:ascii="Source Sans Pro Light" w:hAnsi="Source Sans Pro Light"/>
        </w:rPr>
        <w:t xml:space="preserve">and control </w:t>
      </w:r>
      <w:r w:rsidR="00E073C8" w:rsidRPr="00DC0D39">
        <w:rPr>
          <w:rFonts w:ascii="Source Sans Pro Light" w:hAnsi="Source Sans Pro Light"/>
        </w:rPr>
        <w:t>system.  The</w:t>
      </w:r>
      <w:r w:rsidR="00A26AB4">
        <w:rPr>
          <w:rFonts w:ascii="Source Sans Pro Light" w:hAnsi="Source Sans Pro Light"/>
        </w:rPr>
        <w:t xml:space="preserve"> farm owner</w:t>
      </w:r>
      <w:r w:rsidR="00E073C8" w:rsidRPr="00DC0D39">
        <w:rPr>
          <w:rFonts w:ascii="Source Sans Pro Light" w:hAnsi="Source Sans Pro Light"/>
        </w:rPr>
        <w:t xml:space="preserve"> is responsible for conducting any formal inspections. </w:t>
      </w:r>
      <w:r w:rsidR="00CE1358" w:rsidRPr="00DC0D39">
        <w:rPr>
          <w:rFonts w:ascii="Source Sans Pro Light" w:hAnsi="Source Sans Pro Light"/>
        </w:rPr>
        <w:t xml:space="preserve"> </w:t>
      </w:r>
    </w:p>
    <w:p w14:paraId="46615FC8" w14:textId="3891F65D" w:rsidR="00CB42A1" w:rsidRPr="00DC0D39" w:rsidRDefault="005C270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The hazard identification system will include:</w:t>
      </w:r>
    </w:p>
    <w:p w14:paraId="53396AA2" w14:textId="74DE799B" w:rsidR="00CE7987" w:rsidRPr="00DC0D39" w:rsidRDefault="00CE7987" w:rsidP="00FF0D8E">
      <w:pPr>
        <w:pStyle w:val="ListParagraph"/>
        <w:numPr>
          <w:ilvl w:val="0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Hazard identification</w:t>
      </w:r>
    </w:p>
    <w:p w14:paraId="4BCF3C07" w14:textId="77777777" w:rsidR="005C3B48" w:rsidRPr="00DC0D39" w:rsidRDefault="005C3B48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Tour of the workplace before work starts</w:t>
      </w:r>
    </w:p>
    <w:p w14:paraId="4C77AE9F" w14:textId="647085F0" w:rsidR="00F63F71" w:rsidRPr="00DC0D39" w:rsidRDefault="00F63F71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Daily and pre-operational inspections – performed by operator.</w:t>
      </w:r>
    </w:p>
    <w:p w14:paraId="46615FC9" w14:textId="03F120AA" w:rsidR="005C2703" w:rsidRPr="00DC0D39" w:rsidRDefault="00F63F71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Scheduled formal inspections – performed by </w:t>
      </w:r>
      <w:r w:rsidR="00371EC1">
        <w:rPr>
          <w:rFonts w:ascii="Source Sans Pro Light" w:hAnsi="Source Sans Pro Light"/>
        </w:rPr>
        <w:t xml:space="preserve">the farm </w:t>
      </w:r>
      <w:r w:rsidR="00E561F1" w:rsidRPr="00DC0D39">
        <w:rPr>
          <w:rFonts w:ascii="Source Sans Pro Light" w:hAnsi="Source Sans Pro Light"/>
        </w:rPr>
        <w:t>owner</w:t>
      </w:r>
    </w:p>
    <w:p w14:paraId="46615FCC" w14:textId="547ED9D2" w:rsidR="005C2703" w:rsidRPr="00DC0D39" w:rsidRDefault="008C4297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Employee </w:t>
      </w:r>
      <w:r w:rsidR="005C2703" w:rsidRPr="00DC0D39">
        <w:rPr>
          <w:rFonts w:ascii="Source Sans Pro Light" w:hAnsi="Source Sans Pro Light"/>
        </w:rPr>
        <w:t>Hazard reporting – employees to farm owner</w:t>
      </w:r>
      <w:r w:rsidR="00356293" w:rsidRPr="00DC0D39">
        <w:rPr>
          <w:rFonts w:ascii="Source Sans Pro Light" w:hAnsi="Source Sans Pro Light"/>
        </w:rPr>
        <w:t>.</w:t>
      </w:r>
    </w:p>
    <w:p w14:paraId="46615FCD" w14:textId="29CA2511" w:rsidR="005C2703" w:rsidRPr="00DC0D39" w:rsidRDefault="008C4297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Employer </w:t>
      </w:r>
      <w:r w:rsidR="005C2703" w:rsidRPr="00DC0D39">
        <w:rPr>
          <w:rFonts w:ascii="Source Sans Pro Light" w:hAnsi="Source Sans Pro Light"/>
        </w:rPr>
        <w:t xml:space="preserve">Hazard reporting – farm owner to </w:t>
      </w:r>
      <w:r w:rsidR="00371EC1">
        <w:rPr>
          <w:rFonts w:ascii="Source Sans Pro Light" w:hAnsi="Source Sans Pro Light"/>
        </w:rPr>
        <w:t>workers</w:t>
      </w:r>
    </w:p>
    <w:p w14:paraId="6673B3CE" w14:textId="7B4BAD30" w:rsidR="00D81A36" w:rsidRPr="00DC0D39" w:rsidRDefault="00D81A36" w:rsidP="00FF0D8E">
      <w:pPr>
        <w:pStyle w:val="ListParagraph"/>
        <w:numPr>
          <w:ilvl w:val="0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Risk assessment and control</w:t>
      </w:r>
    </w:p>
    <w:p w14:paraId="2140040C" w14:textId="43945FF9" w:rsidR="00D06469" w:rsidRPr="00DC0D39" w:rsidRDefault="00D06469" w:rsidP="00FF0D8E">
      <w:pPr>
        <w:pStyle w:val="ListParagraph"/>
        <w:numPr>
          <w:ilvl w:val="0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Hazard </w:t>
      </w:r>
      <w:r w:rsidR="00E561F1" w:rsidRPr="00DC0D39">
        <w:rPr>
          <w:rFonts w:ascii="Source Sans Pro Light" w:hAnsi="Source Sans Pro Light"/>
        </w:rPr>
        <w:t>c</w:t>
      </w:r>
      <w:r w:rsidRPr="00DC0D39">
        <w:rPr>
          <w:rFonts w:ascii="Source Sans Pro Light" w:hAnsi="Source Sans Pro Light"/>
        </w:rPr>
        <w:t>ontrol</w:t>
      </w:r>
    </w:p>
    <w:p w14:paraId="14CF0EB3" w14:textId="66B6AABB" w:rsidR="00D81A36" w:rsidRPr="00DC0D39" w:rsidRDefault="00D81A36" w:rsidP="00FF0D8E">
      <w:pPr>
        <w:pStyle w:val="ListParagraph"/>
        <w:numPr>
          <w:ilvl w:val="0"/>
          <w:numId w:val="1"/>
        </w:num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Risk </w:t>
      </w:r>
      <w:r w:rsidR="00E561F1" w:rsidRPr="00DC0D39">
        <w:rPr>
          <w:rFonts w:ascii="Source Sans Pro Light" w:hAnsi="Source Sans Pro Light"/>
        </w:rPr>
        <w:t>c</w:t>
      </w:r>
      <w:r w:rsidRPr="00DC0D39">
        <w:rPr>
          <w:rFonts w:ascii="Source Sans Pro Light" w:hAnsi="Source Sans Pro Light"/>
        </w:rPr>
        <w:t xml:space="preserve">ommunication </w:t>
      </w:r>
    </w:p>
    <w:p w14:paraId="46615FCE" w14:textId="7FCC8244" w:rsidR="005C2703" w:rsidRPr="00DC0D39" w:rsidRDefault="005C270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inspections and hazard reporting should be documented and filed accordingly. </w:t>
      </w:r>
      <w:r w:rsidR="00B33750" w:rsidRPr="00DC0D39">
        <w:rPr>
          <w:rFonts w:ascii="Source Sans Pro Light" w:hAnsi="Source Sans Pro Light"/>
        </w:rPr>
        <w:t xml:space="preserve"> </w:t>
      </w:r>
      <w:r w:rsidR="00604ECA" w:rsidRPr="00DC0D39">
        <w:rPr>
          <w:rFonts w:ascii="Source Sans Pro Light" w:hAnsi="Source Sans Pro Light"/>
        </w:rPr>
        <w:t>If at any time a hazard is identified that presents a</w:t>
      </w:r>
      <w:r w:rsidR="005C3B48" w:rsidRPr="00DC0D39">
        <w:rPr>
          <w:rFonts w:ascii="Source Sans Pro Light" w:hAnsi="Source Sans Pro Light"/>
        </w:rPr>
        <w:t xml:space="preserve"> high</w:t>
      </w:r>
      <w:r w:rsidR="00604ECA" w:rsidRPr="00DC0D39">
        <w:rPr>
          <w:rFonts w:ascii="Source Sans Pro Light" w:hAnsi="Source Sans Pro Light"/>
        </w:rPr>
        <w:t xml:space="preserve"> risk</w:t>
      </w:r>
      <w:r w:rsidRPr="00DC0D39">
        <w:rPr>
          <w:rFonts w:ascii="Source Sans Pro Light" w:hAnsi="Source Sans Pro Light"/>
        </w:rPr>
        <w:t xml:space="preserve"> during an inspection, the equipment or process shall be stopped immediately until the hazard is controlled.</w:t>
      </w:r>
    </w:p>
    <w:p w14:paraId="6AC80F88" w14:textId="4CF3AAFB" w:rsidR="00356293" w:rsidRPr="00371EC1" w:rsidRDefault="005C2703" w:rsidP="00FF0D8E">
      <w:pPr>
        <w:spacing w:after="0"/>
        <w:rPr>
          <w:rFonts w:ascii="Source Sans Pro Semibold" w:hAnsi="Source Sans Pro Semibold"/>
        </w:rPr>
      </w:pPr>
      <w:r w:rsidRPr="00371EC1">
        <w:rPr>
          <w:rFonts w:ascii="Source Sans Pro Semibold" w:hAnsi="Source Sans Pro Semibold"/>
        </w:rPr>
        <w:t>Procedure</w:t>
      </w:r>
    </w:p>
    <w:p w14:paraId="3AF33008" w14:textId="6D81D7C8" w:rsidR="005C3B48" w:rsidRPr="00DC0D39" w:rsidRDefault="005C3B48" w:rsidP="00FF0D8E">
      <w:pPr>
        <w:spacing w:after="0"/>
        <w:rPr>
          <w:rFonts w:ascii="Source Sans Pro Light" w:hAnsi="Source Sans Pro Light"/>
          <w:u w:val="single"/>
        </w:rPr>
      </w:pPr>
      <w:r w:rsidRPr="00DC0D39">
        <w:rPr>
          <w:rFonts w:ascii="Source Sans Pro Light" w:hAnsi="Source Sans Pro Light"/>
          <w:u w:val="single"/>
        </w:rPr>
        <w:t>Tour of the Workplace before work Starts</w:t>
      </w:r>
    </w:p>
    <w:p w14:paraId="285E1DB5" w14:textId="78807F60" w:rsidR="005C3B48" w:rsidRPr="00DC0D39" w:rsidRDefault="005C3B48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Walk the work area where work is to be done looking for hazards originating from chemical, physical, ergonomic, biological, people, environment, materials, and tools/equipment.  Keep asking “What if” </w:t>
      </w:r>
      <w:r w:rsidR="00111516" w:rsidRPr="00DC0D39">
        <w:rPr>
          <w:rFonts w:ascii="Source Sans Pro Light" w:hAnsi="Source Sans Pro Light"/>
        </w:rPr>
        <w:t>throughout</w:t>
      </w:r>
      <w:r w:rsidRPr="00DC0D39">
        <w:rPr>
          <w:rFonts w:ascii="Source Sans Pro Light" w:hAnsi="Source Sans Pro Light"/>
        </w:rPr>
        <w:t xml:space="preserve"> the tour to identify potential and existing concerns.  Evaluate the risk for each identified hazard and implement the required elimination, engineering, administrative or PPE controls before starting work.</w:t>
      </w:r>
    </w:p>
    <w:p w14:paraId="1808C075" w14:textId="77777777" w:rsidR="00356293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u w:val="single"/>
        </w:rPr>
        <w:t>Daily and Pre-operational Inspections</w:t>
      </w:r>
    </w:p>
    <w:p w14:paraId="2DB3E6DB" w14:textId="2766B16C" w:rsidR="005C3B48" w:rsidRPr="00DC0D39" w:rsidRDefault="00D81A36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At the start of each day, each </w:t>
      </w:r>
      <w:r w:rsidR="003E61FC">
        <w:rPr>
          <w:rFonts w:ascii="Source Sans Pro Light" w:hAnsi="Source Sans Pro Light"/>
        </w:rPr>
        <w:t>worke</w:t>
      </w:r>
      <w:r w:rsidRPr="00DC0D39">
        <w:rPr>
          <w:rFonts w:ascii="Source Sans Pro Light" w:hAnsi="Source Sans Pro Light"/>
        </w:rPr>
        <w:t xml:space="preserve">r shall look for hazards </w:t>
      </w:r>
      <w:r w:rsidR="003E61FC">
        <w:rPr>
          <w:rFonts w:ascii="Source Sans Pro Light" w:hAnsi="Source Sans Pro Light"/>
        </w:rPr>
        <w:t>on the farm</w:t>
      </w:r>
      <w:r w:rsidRPr="00DC0D39">
        <w:rPr>
          <w:rFonts w:ascii="Source Sans Pro Light" w:hAnsi="Source Sans Pro Light"/>
        </w:rPr>
        <w:t xml:space="preserve">. </w:t>
      </w:r>
    </w:p>
    <w:p w14:paraId="4B51EA5A" w14:textId="467FE469" w:rsidR="00371EC1" w:rsidRPr="003E61FC" w:rsidRDefault="00D81A36" w:rsidP="003E61FC">
      <w:p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Before using a piece of equipment, machinery or vehicle for the first time that day, operators shall do pre-operational inspections.  </w:t>
      </w:r>
      <w:r w:rsidR="00533A32" w:rsidRPr="00DC0D39">
        <w:rPr>
          <w:rFonts w:ascii="Source Sans Pro Light" w:hAnsi="Source Sans Pro Light"/>
        </w:rPr>
        <w:t>These inspections</w:t>
      </w:r>
      <w:r w:rsidRPr="00DC0D39">
        <w:rPr>
          <w:rFonts w:ascii="Source Sans Pro Light" w:hAnsi="Source Sans Pro Light"/>
        </w:rPr>
        <w:t xml:space="preserve"> shall be done as per the manufacturer’s specifications. </w:t>
      </w:r>
      <w:r w:rsidR="00FF4DF0" w:rsidRPr="00DC0D39">
        <w:rPr>
          <w:rFonts w:ascii="Source Sans Pro Light" w:hAnsi="Source Sans Pro Light"/>
        </w:rPr>
        <w:t xml:space="preserve">These must be documented in the supplied forms and checklists. </w:t>
      </w:r>
      <w:r w:rsidR="002C4E10" w:rsidRPr="00DC0D39">
        <w:rPr>
          <w:rFonts w:ascii="Source Sans Pro Light" w:hAnsi="Source Sans Pro Light"/>
        </w:rPr>
        <w:t xml:space="preserve"> </w:t>
      </w:r>
      <w:r w:rsidRPr="00DC0D39">
        <w:rPr>
          <w:rFonts w:ascii="Source Sans Pro Light" w:hAnsi="Source Sans Pro Light"/>
        </w:rPr>
        <w:t xml:space="preserve">Any deficiencies found during a pre-operational inspection shall be reported to the </w:t>
      </w:r>
      <w:r w:rsidR="003E61FC">
        <w:rPr>
          <w:rFonts w:ascii="Source Sans Pro Light" w:hAnsi="Source Sans Pro Light"/>
        </w:rPr>
        <w:t>farm owner</w:t>
      </w:r>
      <w:r w:rsidRPr="00DC0D39">
        <w:rPr>
          <w:rFonts w:ascii="Source Sans Pro Light" w:hAnsi="Source Sans Pro Light"/>
        </w:rPr>
        <w:t>.</w:t>
      </w:r>
      <w:r w:rsidR="005C3B48" w:rsidRPr="00DC0D39">
        <w:rPr>
          <w:rFonts w:ascii="Source Sans Pro Light" w:hAnsi="Source Sans Pro Light"/>
        </w:rPr>
        <w:t xml:space="preserve">  Identified deficiencies on the checklist must be corrected before the use of equipment, machinery or vehicle.  </w:t>
      </w:r>
    </w:p>
    <w:p w14:paraId="223AF2C4" w14:textId="21EAE4A2" w:rsidR="00604ECA" w:rsidRPr="00DC0D39" w:rsidRDefault="00604ECA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u w:val="single"/>
        </w:rPr>
        <w:t>Scheduled Formal Inspections</w:t>
      </w:r>
    </w:p>
    <w:p w14:paraId="4A8008F7" w14:textId="0DA0FE33" w:rsidR="00604ECA" w:rsidRPr="00DC0D39" w:rsidRDefault="00371EC1" w:rsidP="00FF0D8E">
      <w:pPr>
        <w:spacing w:after="60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The Farm Owner</w:t>
      </w:r>
      <w:r w:rsidR="00604ECA" w:rsidRPr="00DC0D39">
        <w:rPr>
          <w:rFonts w:ascii="Source Sans Pro Light" w:hAnsi="Source Sans Pro Light"/>
        </w:rPr>
        <w:t xml:space="preserve"> is responsible for conducting the scheduled formal inspections</w:t>
      </w:r>
      <w:r w:rsidR="005C3B48" w:rsidRPr="00DC0D39">
        <w:rPr>
          <w:rFonts w:ascii="Source Sans Pro Light" w:hAnsi="Source Sans Pro Light"/>
        </w:rPr>
        <w:t>.</w:t>
      </w:r>
      <w:r w:rsidR="00604ECA" w:rsidRPr="00DC0D39">
        <w:rPr>
          <w:rFonts w:ascii="Source Sans Pro Light" w:hAnsi="Source Sans Pro Light"/>
        </w:rPr>
        <w:t xml:space="preserve">  </w:t>
      </w:r>
      <w:r>
        <w:rPr>
          <w:rFonts w:ascii="Source Sans Pro Light" w:hAnsi="Source Sans Pro Light"/>
        </w:rPr>
        <w:t>The formal inspection shall be documented on the Farm Inspection form</w:t>
      </w:r>
      <w:r w:rsidR="00604ECA" w:rsidRPr="00DC0D39">
        <w:rPr>
          <w:rFonts w:ascii="Source Sans Pro Light" w:hAnsi="Source Sans Pro Light"/>
        </w:rPr>
        <w:t xml:space="preserve">. </w:t>
      </w:r>
      <w:r w:rsidR="005C3B48" w:rsidRPr="00DC0D39">
        <w:rPr>
          <w:rFonts w:ascii="Source Sans Pro Light" w:hAnsi="Source Sans Pro Light"/>
        </w:rPr>
        <w:t xml:space="preserve"> </w:t>
      </w:r>
    </w:p>
    <w:p w14:paraId="2CE4DBAD" w14:textId="7DD314CD" w:rsidR="00604ECA" w:rsidRPr="00DC0D39" w:rsidRDefault="00604ECA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lastRenderedPageBreak/>
        <w:t xml:space="preserve">Formal inspection </w:t>
      </w:r>
      <w:r w:rsidR="00FA09E7">
        <w:rPr>
          <w:rFonts w:ascii="Source Sans Pro Light" w:hAnsi="Source Sans Pro Light"/>
        </w:rPr>
        <w:t>shall be carried out once per quarter</w:t>
      </w:r>
      <w:r w:rsidR="00CE6A0B" w:rsidRPr="00DC0D39">
        <w:rPr>
          <w:rFonts w:ascii="Source Sans Pro Light" w:hAnsi="Source Sans Pro Light"/>
        </w:rPr>
        <w:t xml:space="preserve">.  The higher the risk activity and the higher the incident and injury frequency rate, the more often an inspection should be conducted.  Also refer to </w:t>
      </w:r>
      <w:r w:rsidR="004615B8" w:rsidRPr="00DC0D39">
        <w:rPr>
          <w:rFonts w:ascii="Source Sans Pro Light" w:hAnsi="Source Sans Pro Light"/>
        </w:rPr>
        <w:t>manufacture</w:t>
      </w:r>
      <w:r w:rsidR="004615B8">
        <w:rPr>
          <w:rFonts w:ascii="Source Sans Pro Light" w:hAnsi="Source Sans Pro Light"/>
        </w:rPr>
        <w:t>r</w:t>
      </w:r>
      <w:r w:rsidR="00CE6A0B" w:rsidRPr="00DC0D39">
        <w:rPr>
          <w:rFonts w:ascii="Source Sans Pro Light" w:hAnsi="Source Sans Pro Light"/>
        </w:rPr>
        <w:t xml:space="preserve"> manuals and OHS regulations to determine frequency.</w:t>
      </w:r>
    </w:p>
    <w:p w14:paraId="2663CFE3" w14:textId="22B3EEEE" w:rsidR="00356293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u w:val="single"/>
        </w:rPr>
        <w:t>Hazard Reporting</w:t>
      </w:r>
    </w:p>
    <w:p w14:paraId="5E2AF834" w14:textId="77777777" w:rsidR="00356293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employees are responsible for reporting any hazards. </w:t>
      </w:r>
    </w:p>
    <w:p w14:paraId="3180BA55" w14:textId="25D1F2A3" w:rsidR="00356293" w:rsidRPr="00DC0D39" w:rsidRDefault="00356293" w:rsidP="00FF0D8E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A hazard with the potential to cause immediate harm must be reported immediately to the farm owner.</w:t>
      </w:r>
    </w:p>
    <w:p w14:paraId="46615FD9" w14:textId="21E9C299" w:rsidR="004E25DB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Where a new hazard comes to the attention of the farm owner, </w:t>
      </w:r>
      <w:r w:rsidR="00FA09E7">
        <w:rPr>
          <w:rFonts w:ascii="Source Sans Pro Light" w:hAnsi="Source Sans Pro Light"/>
        </w:rPr>
        <w:t>they must evaluate the hazard for risk and control the hazard using the hierarchy of controls: elimination, engineering, administrative and PPE.</w:t>
      </w:r>
    </w:p>
    <w:p w14:paraId="016E699A" w14:textId="77777777" w:rsidR="00604ECA" w:rsidRPr="00FA09E7" w:rsidRDefault="00604ECA" w:rsidP="00FF0D8E">
      <w:pPr>
        <w:spacing w:after="60" w:line="240" w:lineRule="auto"/>
        <w:rPr>
          <w:rFonts w:ascii="Source Sans Pro Semibold" w:hAnsi="Source Sans Pro Semibold" w:cstheme="minorHAnsi"/>
        </w:rPr>
      </w:pPr>
      <w:r w:rsidRPr="00FA09E7">
        <w:rPr>
          <w:rFonts w:ascii="Source Sans Pro Semibold" w:hAnsi="Source Sans Pro Semibold" w:cstheme="minorHAnsi"/>
        </w:rPr>
        <w:t>Risk Assessment and Control</w:t>
      </w:r>
    </w:p>
    <w:p w14:paraId="03D5E72E" w14:textId="7C79AED3" w:rsidR="00604ECA" w:rsidRPr="00DC0D39" w:rsidRDefault="00414605" w:rsidP="00FF0D8E">
      <w:pPr>
        <w:numPr>
          <w:ilvl w:val="0"/>
          <w:numId w:val="8"/>
        </w:numPr>
        <w:spacing w:after="60" w:line="240" w:lineRule="auto"/>
        <w:contextualSpacing/>
        <w:rPr>
          <w:rFonts w:ascii="Source Sans Pro Light" w:eastAsia="Times New Roman" w:hAnsi="Source Sans Pro Light" w:cs="Times New Roman"/>
          <w:szCs w:val="24"/>
        </w:rPr>
      </w:pPr>
      <w:r>
        <w:rPr>
          <w:rFonts w:ascii="Source Sans Pro Light" w:eastAsia="Times New Roman" w:hAnsi="Source Sans Pro Light" w:cs="Times New Roman"/>
          <w:szCs w:val="24"/>
        </w:rPr>
        <w:t>Farm owner and workers</w:t>
      </w:r>
      <w:r w:rsidR="00604ECA" w:rsidRPr="00DC0D39">
        <w:rPr>
          <w:rFonts w:ascii="Source Sans Pro Light" w:eastAsia="Times New Roman" w:hAnsi="Source Sans Pro Light" w:cs="Times New Roman"/>
          <w:szCs w:val="24"/>
        </w:rPr>
        <w:t xml:space="preserve"> shall assess all hazards. </w:t>
      </w:r>
    </w:p>
    <w:p w14:paraId="401285F6" w14:textId="77777777" w:rsidR="00604ECA" w:rsidRPr="00DC0D39" w:rsidRDefault="00604ECA" w:rsidP="00FF0D8E">
      <w:pPr>
        <w:numPr>
          <w:ilvl w:val="1"/>
          <w:numId w:val="8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Cs w:val="24"/>
        </w:rPr>
      </w:pPr>
      <w:r w:rsidRPr="00DC0D39">
        <w:rPr>
          <w:rFonts w:ascii="Source Sans Pro Light" w:eastAsia="Times New Roman" w:hAnsi="Source Sans Pro Light" w:cs="Times New Roman"/>
          <w:szCs w:val="24"/>
        </w:rPr>
        <w:t xml:space="preserve">While all risks should be assessed, it is NOT the intent of this procedure that all assessments be documented as outlined here. </w:t>
      </w:r>
    </w:p>
    <w:p w14:paraId="21AA00D3" w14:textId="12CD0AE2" w:rsidR="00604ECA" w:rsidRPr="00DC0D39" w:rsidRDefault="00604ECA" w:rsidP="00FF0D8E">
      <w:pPr>
        <w:numPr>
          <w:ilvl w:val="1"/>
          <w:numId w:val="8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Cs w:val="24"/>
        </w:rPr>
      </w:pPr>
      <w:r w:rsidRPr="00DC0D39">
        <w:rPr>
          <w:rFonts w:ascii="Source Sans Pro Light" w:eastAsia="Times New Roman" w:hAnsi="Source Sans Pro Light" w:cs="Times New Roman"/>
          <w:szCs w:val="24"/>
        </w:rPr>
        <w:t xml:space="preserve">Minor risks where the most likely impact would not require first aid or any other medical treatment or would not likely damage property over $500 may be informally assessed through any reasonable procedure the </w:t>
      </w:r>
      <w:r w:rsidR="00414605">
        <w:rPr>
          <w:rFonts w:ascii="Source Sans Pro Light" w:eastAsia="Times New Roman" w:hAnsi="Source Sans Pro Light" w:cs="Times New Roman"/>
          <w:szCs w:val="24"/>
        </w:rPr>
        <w:t>farm owner</w:t>
      </w:r>
      <w:r w:rsidRPr="00DC0D39">
        <w:rPr>
          <w:rFonts w:ascii="Source Sans Pro Light" w:eastAsia="Times New Roman" w:hAnsi="Source Sans Pro Light" w:cs="Times New Roman"/>
          <w:szCs w:val="24"/>
        </w:rPr>
        <w:t xml:space="preserve"> chooses. There is no need to record such assessments.</w:t>
      </w:r>
    </w:p>
    <w:p w14:paraId="11EE59B3" w14:textId="6CCACE83" w:rsidR="00604ECA" w:rsidRPr="00DC0D39" w:rsidRDefault="00414605" w:rsidP="00FF0D8E">
      <w:pPr>
        <w:numPr>
          <w:ilvl w:val="1"/>
          <w:numId w:val="8"/>
        </w:numPr>
        <w:spacing w:after="60" w:line="280" w:lineRule="exact"/>
        <w:ind w:hanging="357"/>
        <w:contextualSpacing/>
        <w:rPr>
          <w:rFonts w:ascii="Source Sans Pro Light" w:eastAsia="Times New Roman" w:hAnsi="Source Sans Pro Light" w:cs="Times New Roman"/>
          <w:szCs w:val="24"/>
        </w:rPr>
      </w:pPr>
      <w:r>
        <w:rPr>
          <w:rFonts w:ascii="Source Sans Pro Light" w:eastAsia="Times New Roman" w:hAnsi="Source Sans Pro Light" w:cs="Times New Roman"/>
          <w:szCs w:val="24"/>
        </w:rPr>
        <w:t>Farm owner</w:t>
      </w:r>
      <w:r w:rsidR="00604ECA" w:rsidRPr="00DC0D39">
        <w:rPr>
          <w:rFonts w:ascii="Source Sans Pro Light" w:eastAsia="Times New Roman" w:hAnsi="Source Sans Pro Light" w:cs="Times New Roman"/>
          <w:szCs w:val="24"/>
        </w:rPr>
        <w:t xml:space="preserve"> shall use this procedure to assess all other risks (Major Risks).</w:t>
      </w:r>
    </w:p>
    <w:p w14:paraId="7FF3E098" w14:textId="77777777" w:rsidR="00604ECA" w:rsidRPr="00DC0D39" w:rsidRDefault="00604ECA" w:rsidP="00FF0D8E">
      <w:pPr>
        <w:numPr>
          <w:ilvl w:val="0"/>
          <w:numId w:val="8"/>
        </w:numPr>
        <w:spacing w:after="60" w:line="280" w:lineRule="exact"/>
        <w:ind w:hanging="357"/>
        <w:contextualSpacing/>
        <w:rPr>
          <w:rFonts w:ascii="Source Sans Pro Light" w:eastAsia="Times New Roman" w:hAnsi="Source Sans Pro Light" w:cs="Times New Roman"/>
          <w:szCs w:val="24"/>
        </w:rPr>
      </w:pPr>
      <w:r w:rsidRPr="00DC0D39">
        <w:rPr>
          <w:rFonts w:ascii="Source Sans Pro Light" w:eastAsia="Times New Roman" w:hAnsi="Source Sans Pro Light" w:cs="Times New Roman"/>
          <w:szCs w:val="24"/>
        </w:rPr>
        <w:t>Major risks shall be assessed using the Risk Assessment Form (Appendix A)</w:t>
      </w:r>
    </w:p>
    <w:p w14:paraId="49FC2CBE" w14:textId="77777777" w:rsidR="00604ECA" w:rsidRPr="00DC0D39" w:rsidRDefault="00604ECA" w:rsidP="00FF0D8E">
      <w:pPr>
        <w:pStyle w:val="ListParagraph"/>
        <w:numPr>
          <w:ilvl w:val="0"/>
          <w:numId w:val="8"/>
        </w:numPr>
        <w:spacing w:after="60" w:line="280" w:lineRule="exact"/>
        <w:ind w:hanging="357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Actions in response to risk assessments shall be as follows:</w:t>
      </w:r>
    </w:p>
    <w:p w14:paraId="6A4D42DF" w14:textId="30E77CC1" w:rsidR="00604ECA" w:rsidRPr="00DC0D39" w:rsidRDefault="00604ECA" w:rsidP="00FF0D8E">
      <w:pPr>
        <w:pStyle w:val="ListParagraph"/>
        <w:numPr>
          <w:ilvl w:val="1"/>
          <w:numId w:val="8"/>
        </w:numPr>
        <w:spacing w:afterLines="60" w:after="144" w:line="280" w:lineRule="exact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color w:val="FF0000"/>
          <w:sz w:val="28"/>
        </w:rPr>
        <w:t>Red</w:t>
      </w:r>
      <w:r w:rsidR="000D5CC6" w:rsidRPr="00DC0D39">
        <w:rPr>
          <w:rFonts w:ascii="Source Sans Pro Light" w:hAnsi="Source Sans Pro Light"/>
        </w:rPr>
        <w:t xml:space="preserve"> - </w:t>
      </w:r>
      <w:r w:rsidRPr="00DC0D39">
        <w:rPr>
          <w:rFonts w:ascii="Source Sans Pro Light" w:hAnsi="Source Sans Pro Light"/>
        </w:rPr>
        <w:t>Do something about this hazard immediately.</w:t>
      </w:r>
    </w:p>
    <w:p w14:paraId="310B5AA6" w14:textId="777D5BE3" w:rsidR="00604ECA" w:rsidRPr="00DC0D39" w:rsidRDefault="009D02A2" w:rsidP="00FF0D8E">
      <w:pPr>
        <w:pStyle w:val="ListParagraph"/>
        <w:numPr>
          <w:ilvl w:val="1"/>
          <w:numId w:val="8"/>
        </w:numPr>
        <w:spacing w:afterLines="60" w:after="144" w:line="280" w:lineRule="exact"/>
        <w:rPr>
          <w:rFonts w:ascii="Source Sans Pro Light" w:hAnsi="Source Sans Pro Light"/>
        </w:rPr>
      </w:pPr>
      <w:r>
        <w:rPr>
          <w:rFonts w:ascii="Source Sans Pro Light" w:hAnsi="Source Sans Pro Light"/>
          <w:color w:val="FFC000"/>
          <w:sz w:val="28"/>
        </w:rPr>
        <w:t>Yellow</w:t>
      </w:r>
      <w:r w:rsidR="000D5CC6" w:rsidRPr="00DC0D39">
        <w:rPr>
          <w:rFonts w:ascii="Source Sans Pro Light" w:hAnsi="Source Sans Pro Light"/>
        </w:rPr>
        <w:t xml:space="preserve"> - </w:t>
      </w:r>
      <w:r w:rsidR="00604ECA" w:rsidRPr="00DC0D39">
        <w:rPr>
          <w:rFonts w:ascii="Source Sans Pro Light" w:hAnsi="Source Sans Pro Light"/>
        </w:rPr>
        <w:t>Do something about this hazard as soon as possible.</w:t>
      </w:r>
    </w:p>
    <w:p w14:paraId="1BA172E4" w14:textId="5D3D945E" w:rsidR="00604ECA" w:rsidRPr="00DC0D39" w:rsidRDefault="00604ECA" w:rsidP="00FF0D8E">
      <w:pPr>
        <w:pStyle w:val="ListParagraph"/>
        <w:numPr>
          <w:ilvl w:val="1"/>
          <w:numId w:val="8"/>
        </w:numPr>
        <w:spacing w:after="60" w:line="280" w:lineRule="exact"/>
        <w:ind w:left="1434" w:hanging="357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color w:val="00B050"/>
          <w:sz w:val="28"/>
        </w:rPr>
        <w:t>Green</w:t>
      </w:r>
      <w:r w:rsidR="000D5CC6" w:rsidRPr="00DC0D39">
        <w:rPr>
          <w:rFonts w:ascii="Source Sans Pro Light" w:hAnsi="Source Sans Pro Light"/>
        </w:rPr>
        <w:t xml:space="preserve"> - </w:t>
      </w:r>
      <w:r w:rsidRPr="00DC0D39">
        <w:rPr>
          <w:rFonts w:ascii="Source Sans Pro Light" w:hAnsi="Source Sans Pro Light"/>
        </w:rPr>
        <w:t>This hazard may not need immediate attention.</w:t>
      </w:r>
    </w:p>
    <w:p w14:paraId="40A7EB9F" w14:textId="252BCF96" w:rsidR="008E2EDE" w:rsidRPr="00FF0D8E" w:rsidRDefault="00604ECA" w:rsidP="00FF0D8E">
      <w:pPr>
        <w:pStyle w:val="ListParagraph"/>
        <w:numPr>
          <w:ilvl w:val="0"/>
          <w:numId w:val="8"/>
        </w:numPr>
        <w:spacing w:afterLines="60" w:after="144" w:line="280" w:lineRule="exact"/>
        <w:rPr>
          <w:rFonts w:ascii="Source Sans Pro Light" w:hAnsi="Source Sans Pro Light"/>
        </w:rPr>
      </w:pPr>
      <w:r w:rsidRPr="00DC0D39">
        <w:rPr>
          <w:rFonts w:ascii="Source Sans Pro Light" w:hAnsi="Source Sans Pro Light" w:cstheme="minorHAnsi"/>
        </w:rPr>
        <w:t xml:space="preserve">If </w:t>
      </w:r>
      <w:r w:rsidR="00414605">
        <w:rPr>
          <w:rFonts w:ascii="Source Sans Pro Light" w:hAnsi="Source Sans Pro Light" w:cstheme="minorHAnsi"/>
        </w:rPr>
        <w:t>a worker</w:t>
      </w:r>
      <w:r w:rsidRPr="00DC0D39">
        <w:rPr>
          <w:rFonts w:ascii="Source Sans Pro Light" w:hAnsi="Source Sans Pro Light" w:cstheme="minorHAnsi"/>
        </w:rPr>
        <w:t xml:space="preserve"> feels they cannot properly assess or control a hazard, they shall ask for help from the farm owner.</w:t>
      </w:r>
    </w:p>
    <w:p w14:paraId="2090C9E7" w14:textId="3CB347E6" w:rsidR="00D06469" w:rsidRPr="00FA09E7" w:rsidRDefault="00D06469" w:rsidP="00FF0D8E">
      <w:pPr>
        <w:spacing w:after="0"/>
        <w:rPr>
          <w:rFonts w:ascii="Source Sans Pro Semibold" w:hAnsi="Source Sans Pro Semibold"/>
        </w:rPr>
      </w:pPr>
      <w:r w:rsidRPr="00FA09E7">
        <w:rPr>
          <w:rFonts w:ascii="Source Sans Pro Semibold" w:hAnsi="Source Sans Pro Semibold"/>
        </w:rPr>
        <w:t>Hazard Controls</w:t>
      </w:r>
    </w:p>
    <w:p w14:paraId="44DA1F17" w14:textId="06BE064C" w:rsidR="00916439" w:rsidRPr="00DC0D39" w:rsidRDefault="00916439" w:rsidP="00FF0D8E">
      <w:pPr>
        <w:spacing w:after="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The order of implementation of controls is very important in being most effective in mitigating the risk.  Elimination must be implemented first</w:t>
      </w:r>
      <w:r w:rsidR="006E1E8F" w:rsidRPr="00DC0D39">
        <w:rPr>
          <w:rFonts w:ascii="Source Sans Pro Light" w:hAnsi="Source Sans Pro Light"/>
        </w:rPr>
        <w:t>,</w:t>
      </w:r>
      <w:r w:rsidRPr="00DC0D39">
        <w:rPr>
          <w:rFonts w:ascii="Source Sans Pro Light" w:hAnsi="Source Sans Pro Light"/>
        </w:rPr>
        <w:t xml:space="preserve"> if possible, then engineering controls, then </w:t>
      </w:r>
      <w:r w:rsidR="00193A39" w:rsidRPr="00DC0D39">
        <w:rPr>
          <w:rFonts w:ascii="Source Sans Pro Light" w:hAnsi="Source Sans Pro Light"/>
        </w:rPr>
        <w:t>a</w:t>
      </w:r>
      <w:r w:rsidRPr="00DC0D39">
        <w:rPr>
          <w:rFonts w:ascii="Source Sans Pro Light" w:hAnsi="Source Sans Pro Light"/>
        </w:rPr>
        <w:t xml:space="preserve">dministrative controls and finally PPE </w:t>
      </w:r>
      <w:r w:rsidR="00193A39" w:rsidRPr="00DC0D39">
        <w:rPr>
          <w:rFonts w:ascii="Source Sans Pro Light" w:hAnsi="Source Sans Pro Light"/>
        </w:rPr>
        <w:t>c</w:t>
      </w:r>
      <w:r w:rsidRPr="00DC0D39">
        <w:rPr>
          <w:rFonts w:ascii="Source Sans Pro Light" w:hAnsi="Source Sans Pro Light"/>
        </w:rPr>
        <w:t>ontrols.    PPE controls are the last to be considered for mitigation but the first control implemented before starting the work.</w:t>
      </w:r>
    </w:p>
    <w:p w14:paraId="6F4E0A63" w14:textId="5ECD0F19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Elimination:</w:t>
      </w:r>
    </w:p>
    <w:p w14:paraId="7BC91C1A" w14:textId="7A4B0893" w:rsidR="00D06469" w:rsidRPr="00DC0D39" w:rsidRDefault="00D0646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Involves </w:t>
      </w:r>
      <w:r w:rsidR="00916439" w:rsidRPr="00DC0D39">
        <w:rPr>
          <w:rFonts w:ascii="Source Sans Pro Light" w:hAnsi="Source Sans Pro Light"/>
        </w:rPr>
        <w:t>removing the hazard or substituting the process for another.</w:t>
      </w:r>
    </w:p>
    <w:p w14:paraId="2B94E27E" w14:textId="6003DFBE" w:rsidR="00916439" w:rsidRPr="00DC0D39" w:rsidRDefault="0091643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Examples include eliminate manual handling, substitute one hazardous chemical for a more environmental friendly one, clean up spills, throw out broken tools, </w:t>
      </w:r>
      <w:proofErr w:type="gramStart"/>
      <w:r w:rsidRPr="00DC0D39">
        <w:rPr>
          <w:rFonts w:ascii="Source Sans Pro Light" w:hAnsi="Source Sans Pro Light"/>
        </w:rPr>
        <w:t>etc..</w:t>
      </w:r>
      <w:proofErr w:type="gramEnd"/>
    </w:p>
    <w:p w14:paraId="4D2FD5E4" w14:textId="544C163F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Engineering:</w:t>
      </w:r>
    </w:p>
    <w:p w14:paraId="05FE4F40" w14:textId="791B96FC" w:rsidR="00916439" w:rsidRPr="00DC0D39" w:rsidRDefault="0091643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Involves modifying the source, reducing the quantity of contaminants released, or changing the design.</w:t>
      </w:r>
    </w:p>
    <w:p w14:paraId="327C3709" w14:textId="6D50A2F9" w:rsidR="00916439" w:rsidRPr="00DC0D39" w:rsidRDefault="0091643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Examples include guards on tools/equipment/machinery, fencing, ROPS on mobile equipment, ventilation, lighting, non-slip surfaces, or compliance with safety standards such as CSA, ANSI, NFPA, UI, ULC…</w:t>
      </w:r>
    </w:p>
    <w:p w14:paraId="759B6636" w14:textId="1E7AE28F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Administrative:</w:t>
      </w:r>
    </w:p>
    <w:p w14:paraId="002975FD" w14:textId="1E644AD9" w:rsidR="001B5748" w:rsidRPr="00DC0D39" w:rsidRDefault="001B5748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Involves the development and use of policies, practices, procedures</w:t>
      </w:r>
      <w:r w:rsidR="00551DF1" w:rsidRPr="00DC0D39">
        <w:rPr>
          <w:rFonts w:ascii="Source Sans Pro Light" w:hAnsi="Source Sans Pro Light"/>
        </w:rPr>
        <w:t>,</w:t>
      </w:r>
      <w:r w:rsidRPr="00DC0D39">
        <w:rPr>
          <w:rFonts w:ascii="Source Sans Pro Light" w:hAnsi="Source Sans Pro Light"/>
        </w:rPr>
        <w:t xml:space="preserve"> </w:t>
      </w:r>
      <w:r w:rsidR="00551DF1" w:rsidRPr="00DC0D39">
        <w:rPr>
          <w:rFonts w:ascii="Source Sans Pro Light" w:hAnsi="Source Sans Pro Light"/>
        </w:rPr>
        <w:t xml:space="preserve">and rules </w:t>
      </w:r>
      <w:r w:rsidRPr="00DC0D39">
        <w:rPr>
          <w:rFonts w:ascii="Source Sans Pro Light" w:hAnsi="Source Sans Pro Light"/>
        </w:rPr>
        <w:t xml:space="preserve">to control exposure as well as clear work instructions.  </w:t>
      </w:r>
    </w:p>
    <w:p w14:paraId="6B523906" w14:textId="220CF354" w:rsidR="001B5748" w:rsidRPr="00DC0D39" w:rsidRDefault="001B5748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lastRenderedPageBreak/>
        <w:t xml:space="preserve">Examples include training, job rotation, breaks from tasks, </w:t>
      </w:r>
      <w:r w:rsidR="00551DF1" w:rsidRPr="00DC0D39">
        <w:rPr>
          <w:rFonts w:ascii="Source Sans Pro Light" w:hAnsi="Source Sans Pro Light"/>
        </w:rPr>
        <w:t>housekeeping, hygiene, maintenance, and waste disposal.</w:t>
      </w:r>
    </w:p>
    <w:p w14:paraId="051AD749" w14:textId="08981A03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PPE:</w:t>
      </w:r>
    </w:p>
    <w:p w14:paraId="4E2A9AE3" w14:textId="25E450DD" w:rsidR="00551DF1" w:rsidRPr="00DC0D39" w:rsidRDefault="00551DF1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Involves inspecting and wearing equipment that will protect the body from harm</w:t>
      </w:r>
      <w:r w:rsidR="00280DE1" w:rsidRPr="00DC0D39">
        <w:rPr>
          <w:rFonts w:ascii="Source Sans Pro Light" w:hAnsi="Source Sans Pro Light"/>
        </w:rPr>
        <w:t>.</w:t>
      </w:r>
    </w:p>
    <w:p w14:paraId="48869D08" w14:textId="42FEF791" w:rsidR="00D06469" w:rsidRPr="00DC0D39" w:rsidRDefault="00551DF1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Examples include steel toe boots, safety glasses, face shields, hearing protection, high visibility clothing, head protection, flame retardant clothing, gloves, fall protection</w:t>
      </w:r>
      <w:r w:rsidR="00280DE1" w:rsidRPr="00DC0D39">
        <w:rPr>
          <w:rFonts w:ascii="Source Sans Pro Light" w:hAnsi="Source Sans Pro Light"/>
        </w:rPr>
        <w:t>,</w:t>
      </w:r>
      <w:r w:rsidRPr="00DC0D39">
        <w:rPr>
          <w:rFonts w:ascii="Source Sans Pro Light" w:hAnsi="Source Sans Pro Light"/>
        </w:rPr>
        <w:t xml:space="preserve"> and respirators.</w:t>
      </w:r>
    </w:p>
    <w:p w14:paraId="054C331E" w14:textId="77777777" w:rsidR="00604ECA" w:rsidRPr="00DC0D39" w:rsidRDefault="00604ECA" w:rsidP="00FF0D8E">
      <w:pPr>
        <w:spacing w:after="0"/>
        <w:rPr>
          <w:rFonts w:ascii="Source Sans Pro Semibold" w:hAnsi="Source Sans Pro Semibold"/>
          <w:b/>
          <w:bCs/>
        </w:rPr>
      </w:pPr>
      <w:r w:rsidRPr="00DC0D39">
        <w:rPr>
          <w:rFonts w:ascii="Source Sans Pro Semibold" w:hAnsi="Source Sans Pro Semibold"/>
          <w:b/>
          <w:bCs/>
        </w:rPr>
        <w:t>Risk Communication</w:t>
      </w:r>
    </w:p>
    <w:p w14:paraId="5751C4D6" w14:textId="451B3C19" w:rsidR="00604ECA" w:rsidRPr="00DC0D39" w:rsidRDefault="00604ECA" w:rsidP="00FF0D8E">
      <w:pPr>
        <w:spacing w:after="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Once a hazard has been assessed and eliminated or controlled, the </w:t>
      </w:r>
      <w:r w:rsidR="00414605">
        <w:rPr>
          <w:rFonts w:ascii="Source Sans Pro Light" w:hAnsi="Source Sans Pro Light"/>
        </w:rPr>
        <w:t>worker</w:t>
      </w:r>
      <w:r w:rsidRPr="00DC0D39">
        <w:rPr>
          <w:rFonts w:ascii="Source Sans Pro Light" w:hAnsi="Source Sans Pro Light"/>
        </w:rPr>
        <w:t xml:space="preserve"> shall inform the following of the assessment and control measures:</w:t>
      </w:r>
    </w:p>
    <w:p w14:paraId="76F935C2" w14:textId="4CBA6D90" w:rsidR="00604ECA" w:rsidRPr="00DC0D39" w:rsidRDefault="00604ECA" w:rsidP="00FF0D8E">
      <w:pPr>
        <w:pStyle w:val="ListParagraph"/>
        <w:numPr>
          <w:ilvl w:val="0"/>
          <w:numId w:val="6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</w:t>
      </w:r>
      <w:r w:rsidR="00414605">
        <w:rPr>
          <w:rFonts w:ascii="Source Sans Pro Light" w:hAnsi="Source Sans Pro Light"/>
        </w:rPr>
        <w:t xml:space="preserve">workers </w:t>
      </w:r>
      <w:r w:rsidRPr="00DC0D39">
        <w:rPr>
          <w:rFonts w:ascii="Source Sans Pro Light" w:hAnsi="Source Sans Pro Light"/>
        </w:rPr>
        <w:t>exposed to the hazard</w:t>
      </w:r>
      <w:r w:rsidR="00F16416">
        <w:rPr>
          <w:rFonts w:ascii="Source Sans Pro Light" w:hAnsi="Source Sans Pro Light"/>
        </w:rPr>
        <w:t>.</w:t>
      </w:r>
    </w:p>
    <w:p w14:paraId="208550F9" w14:textId="53AE2853" w:rsidR="00111516" w:rsidRPr="00FF0D8E" w:rsidRDefault="00604ECA" w:rsidP="00FF0D8E">
      <w:pPr>
        <w:pStyle w:val="ListParagraph"/>
        <w:numPr>
          <w:ilvl w:val="0"/>
          <w:numId w:val="6"/>
        </w:numPr>
        <w:spacing w:afterLines="60" w:after="144"/>
        <w:rPr>
          <w:rFonts w:ascii="Source Sans Pro Light" w:hAnsi="Source Sans Pro Light"/>
        </w:rPr>
      </w:pPr>
      <w:r w:rsidRPr="00FF0D8E">
        <w:rPr>
          <w:rFonts w:ascii="Source Sans Pro Light" w:hAnsi="Source Sans Pro Light"/>
        </w:rPr>
        <w:t>The farm owner.</w:t>
      </w:r>
      <w:r w:rsidR="00FF49F4" w:rsidRPr="00FF0D8E"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  <w:t xml:space="preserve"> </w:t>
      </w:r>
    </w:p>
    <w:p w14:paraId="5F82C9FF" w14:textId="77777777" w:rsidR="00AA5929" w:rsidRDefault="00AA5929">
      <w:pPr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</w:pPr>
      <w:r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  <w:br w:type="page"/>
      </w:r>
    </w:p>
    <w:p w14:paraId="18E34404" w14:textId="036BF42B" w:rsidR="00B9462B" w:rsidRPr="00DC0D39" w:rsidRDefault="00B9462B" w:rsidP="00AA5929">
      <w:pPr>
        <w:spacing w:afterLines="60" w:after="144"/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</w:pPr>
      <w:r w:rsidRPr="00DC0D39"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  <w:lastRenderedPageBreak/>
        <w:t>Appendix A: Risk Assessment Form</w:t>
      </w:r>
    </w:p>
    <w:p w14:paraId="7B6C940A" w14:textId="77777777" w:rsidR="00B9462B" w:rsidRPr="00AA5929" w:rsidRDefault="00B9462B" w:rsidP="00BB37A0">
      <w:pPr>
        <w:spacing w:after="60" w:line="240" w:lineRule="auto"/>
        <w:rPr>
          <w:rFonts w:ascii="Source Sans Pro Semibold" w:eastAsia="Times New Roman" w:hAnsi="Source Sans Pro Semibold" w:cs="Times New Roman"/>
          <w:sz w:val="24"/>
          <w:szCs w:val="24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</w:rPr>
        <w:t xml:space="preserve">Hazard Description: </w:t>
      </w:r>
    </w:p>
    <w:p w14:paraId="0F7837DA" w14:textId="2E53316E" w:rsidR="00B9462B" w:rsidRPr="00DC0D39" w:rsidRDefault="00B9462B" w:rsidP="00FF0D8E">
      <w:pPr>
        <w:spacing w:afterLines="60" w:after="144"/>
        <w:rPr>
          <w:rFonts w:ascii="Source Sans Pro Light" w:eastAsia="Times New Roman" w:hAnsi="Source Sans Pro Light" w:cs="Times New Roman"/>
          <w:sz w:val="48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Assessment result:</w:t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 </w:t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sym w:font="Symbol" w:char="F0FF"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 xml:space="preserve">  </w:t>
      </w:r>
      <w:r w:rsidRPr="00DC0D39">
        <w:rPr>
          <w:rFonts w:ascii="Source Sans Pro Light" w:eastAsia="Times New Roman" w:hAnsi="Source Sans Pro Light" w:cs="Times New Roman"/>
          <w:color w:val="00B050"/>
          <w:sz w:val="48"/>
          <w:szCs w:val="24"/>
        </w:rPr>
        <w:t>Green</w:t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sym w:font="Symbol" w:char="F0FF"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 xml:space="preserve">  </w:t>
      </w:r>
      <w:r w:rsidR="009D02A2">
        <w:rPr>
          <w:rFonts w:ascii="Source Sans Pro Light" w:eastAsia="Times New Roman" w:hAnsi="Source Sans Pro Light" w:cs="Times New Roman"/>
          <w:color w:val="FFC000"/>
          <w:sz w:val="48"/>
          <w:szCs w:val="24"/>
        </w:rPr>
        <w:t>Yellow</w:t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sym w:font="Symbol" w:char="F0FF"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 xml:space="preserve">  </w:t>
      </w:r>
      <w:r w:rsidRPr="00DC0D39">
        <w:rPr>
          <w:rFonts w:ascii="Source Sans Pro Light" w:eastAsia="Times New Roman" w:hAnsi="Source Sans Pro Light" w:cs="Times New Roman"/>
          <w:color w:val="FF0000"/>
          <w:sz w:val="48"/>
          <w:szCs w:val="24"/>
        </w:rPr>
        <w:t>Red</w:t>
      </w:r>
    </w:p>
    <w:p w14:paraId="24017F44" w14:textId="564016E9" w:rsidR="00B9462B" w:rsidRPr="00DC0D39" w:rsidRDefault="00B9462B" w:rsidP="009D02A2">
      <w:pPr>
        <w:spacing w:afterLines="60" w:after="144"/>
        <w:jc w:val="center"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=============================================================================</w:t>
      </w:r>
    </w:p>
    <w:p w14:paraId="687C083A" w14:textId="77777777" w:rsidR="00B9462B" w:rsidRPr="00AA5929" w:rsidRDefault="00B9462B" w:rsidP="00FF0D8E">
      <w:pPr>
        <w:spacing w:afterLines="60" w:after="144"/>
        <w:rPr>
          <w:rFonts w:ascii="Source Sans Pro Semibold" w:eastAsia="Times New Roman" w:hAnsi="Source Sans Pro Semibold" w:cs="Times New Roman"/>
          <w:sz w:val="24"/>
          <w:szCs w:val="24"/>
          <w:u w:val="single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 xml:space="preserve">Likelihood </w:t>
      </w:r>
    </w:p>
    <w:p w14:paraId="39AEF076" w14:textId="6DF5DD69" w:rsidR="00B9462B" w:rsidRPr="00AA592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Select the appropriate number based on the descriptions below and write it in the box.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462B" w:rsidRPr="00DC0D39" w14:paraId="7E085449" w14:textId="77777777" w:rsidTr="00781853">
        <w:tc>
          <w:tcPr>
            <w:tcW w:w="9350" w:type="dxa"/>
            <w:gridSpan w:val="4"/>
          </w:tcPr>
          <w:p w14:paraId="074BB26B" w14:textId="77777777" w:rsidR="00B9462B" w:rsidRPr="00DC0D39" w:rsidRDefault="00B9462B" w:rsidP="00FF0D8E">
            <w:pPr>
              <w:spacing w:afterLines="60" w:after="144" w:line="280" w:lineRule="exact"/>
              <w:rPr>
                <w:rFonts w:ascii="Source Sans Pro Light" w:eastAsia="Times New Roman" w:hAnsi="Source Sans Pro Light" w:cs="Times New Roman"/>
                <w:sz w:val="24"/>
                <w:szCs w:val="24"/>
              </w:rPr>
            </w:pPr>
            <w:r w:rsidRPr="00DC0D39">
              <w:rPr>
                <w:rFonts w:ascii="Source Sans Pro Light" w:eastAsia="Times New Roman" w:hAnsi="Source Sans Pro Light" w:cs="Times New Roman"/>
                <w:sz w:val="24"/>
                <w:szCs w:val="24"/>
              </w:rPr>
              <w:t xml:space="preserve">Likelihood = </w:t>
            </w:r>
          </w:p>
        </w:tc>
      </w:tr>
      <w:tr w:rsidR="00B9462B" w:rsidRPr="00DC0D39" w14:paraId="0E224916" w14:textId="77777777" w:rsidTr="00781853">
        <w:tc>
          <w:tcPr>
            <w:tcW w:w="2337" w:type="dxa"/>
          </w:tcPr>
          <w:p w14:paraId="2096752C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Remote = 1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May occur only in exceptional</w:t>
            </w:r>
          </w:p>
          <w:p w14:paraId="4719EE2E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circumstances.</w:t>
            </w:r>
          </w:p>
        </w:tc>
        <w:tc>
          <w:tcPr>
            <w:tcW w:w="2337" w:type="dxa"/>
          </w:tcPr>
          <w:p w14:paraId="48D32258" w14:textId="093451C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Possible = 2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 xml:space="preserve">Might occur at some </w:t>
            </w:r>
            <w:r w:rsidR="009D02A2"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time; infrequent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 xml:space="preserve"> recorded incidents.</w:t>
            </w:r>
          </w:p>
        </w:tc>
        <w:tc>
          <w:tcPr>
            <w:tcW w:w="2338" w:type="dxa"/>
          </w:tcPr>
          <w:p w14:paraId="66D95652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Probable = 3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Likely to occur; regularly recorded incidents.</w:t>
            </w:r>
          </w:p>
        </w:tc>
        <w:tc>
          <w:tcPr>
            <w:tcW w:w="2338" w:type="dxa"/>
          </w:tcPr>
          <w:p w14:paraId="3AD16526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Expected = 4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Likely to occur; high level of recorded incidents.</w:t>
            </w:r>
          </w:p>
        </w:tc>
      </w:tr>
    </w:tbl>
    <w:p w14:paraId="2F3FA547" w14:textId="77777777" w:rsidR="00B9462B" w:rsidRPr="00AA5929" w:rsidRDefault="00B9462B" w:rsidP="00BB37A0">
      <w:pPr>
        <w:spacing w:before="120" w:afterLines="60" w:after="144" w:line="280" w:lineRule="exact"/>
        <w:rPr>
          <w:rFonts w:ascii="Source Sans Pro Semibold" w:eastAsia="Times New Roman" w:hAnsi="Source Sans Pro Semibold" w:cs="Times New Roman"/>
          <w:sz w:val="24"/>
          <w:szCs w:val="24"/>
          <w:u w:val="single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Consequence</w:t>
      </w:r>
    </w:p>
    <w:p w14:paraId="1C19DBA9" w14:textId="5CC839E2" w:rsidR="00B9462B" w:rsidRPr="00AA592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Select the appropriate number based on the descriptions below and write it in the box.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462B" w:rsidRPr="00DC0D39" w14:paraId="2B9E9E00" w14:textId="77777777" w:rsidTr="00781853">
        <w:tc>
          <w:tcPr>
            <w:tcW w:w="9350" w:type="dxa"/>
            <w:gridSpan w:val="4"/>
          </w:tcPr>
          <w:p w14:paraId="270CA83B" w14:textId="77777777" w:rsidR="00B9462B" w:rsidRPr="00DC0D39" w:rsidRDefault="00B9462B" w:rsidP="00FF0D8E">
            <w:pPr>
              <w:spacing w:afterLines="60" w:after="144" w:line="280" w:lineRule="exact"/>
              <w:rPr>
                <w:rFonts w:ascii="Source Sans Pro Light" w:eastAsia="Times New Roman" w:hAnsi="Source Sans Pro Light" w:cs="Times New Roman"/>
                <w:sz w:val="24"/>
                <w:szCs w:val="24"/>
              </w:rPr>
            </w:pPr>
            <w:r w:rsidRPr="00DC0D39">
              <w:rPr>
                <w:rFonts w:ascii="Source Sans Pro Light" w:eastAsia="Times New Roman" w:hAnsi="Source Sans Pro Light" w:cs="Times New Roman"/>
                <w:sz w:val="24"/>
                <w:szCs w:val="24"/>
              </w:rPr>
              <w:t xml:space="preserve">Consequence = </w:t>
            </w:r>
          </w:p>
        </w:tc>
      </w:tr>
      <w:tr w:rsidR="00B9462B" w:rsidRPr="00DC0D39" w14:paraId="50DB9DC3" w14:textId="77777777" w:rsidTr="00781853">
        <w:tc>
          <w:tcPr>
            <w:tcW w:w="2337" w:type="dxa"/>
          </w:tcPr>
          <w:p w14:paraId="7F20332C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Minor = 1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Little profit reduction; injury may require first aid; minor effects on workplace.</w:t>
            </w:r>
          </w:p>
        </w:tc>
        <w:tc>
          <w:tcPr>
            <w:tcW w:w="2337" w:type="dxa"/>
          </w:tcPr>
          <w:p w14:paraId="115822A3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Moderate = 2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Profit reduction; injuries</w:t>
            </w:r>
          </w:p>
          <w:p w14:paraId="7D35803B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needing hospitalization;</w:t>
            </w:r>
          </w:p>
          <w:p w14:paraId="08856068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serious/medium term</w:t>
            </w:r>
          </w:p>
          <w:p w14:paraId="7FD02AC1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effects on workplace.</w:t>
            </w:r>
          </w:p>
        </w:tc>
        <w:tc>
          <w:tcPr>
            <w:tcW w:w="2338" w:type="dxa"/>
          </w:tcPr>
          <w:p w14:paraId="7005180F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Major = 3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Profit reduction; serious bodily injury or impairment; serious/long-term effects on workplace.</w:t>
            </w:r>
          </w:p>
        </w:tc>
        <w:tc>
          <w:tcPr>
            <w:tcW w:w="2338" w:type="dxa"/>
          </w:tcPr>
          <w:p w14:paraId="0E78F1A9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eastAsia="Times New Roman" w:hAnsi="Source Sans Pro Light" w:cs="Times New Roman"/>
                <w:sz w:val="24"/>
                <w:szCs w:val="24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Extreme = 4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Serious profit reduction; death or permanent disability; serious/long-term effects on workplace.</w:t>
            </w:r>
          </w:p>
        </w:tc>
      </w:tr>
    </w:tbl>
    <w:p w14:paraId="7E23B1B8" w14:textId="3F21BC30" w:rsidR="00B9462B" w:rsidRPr="00AA5929" w:rsidRDefault="00B9462B" w:rsidP="00BB37A0">
      <w:pPr>
        <w:spacing w:before="120" w:afterLines="60" w:after="144" w:line="280" w:lineRule="exact"/>
        <w:rPr>
          <w:rFonts w:ascii="Source Sans Pro Semibold" w:eastAsia="Times New Roman" w:hAnsi="Source Sans Pro Semibold" w:cs="Times New Roman"/>
          <w:sz w:val="24"/>
          <w:szCs w:val="24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Risk Ranking:</w:t>
      </w:r>
      <w:r w:rsidRPr="00AA5929">
        <w:rPr>
          <w:rFonts w:ascii="Source Sans Pro Semibold" w:eastAsia="Times New Roman" w:hAnsi="Source Sans Pro Semibold" w:cs="Times New Roman"/>
          <w:sz w:val="24"/>
          <w:szCs w:val="24"/>
        </w:rPr>
        <w:t xml:space="preserve"> </w:t>
      </w:r>
    </w:p>
    <w:p w14:paraId="3A65CD77" w14:textId="77777777" w:rsidR="00B9462B" w:rsidRPr="00DC0D3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 xml:space="preserve">Multiply _________ * _________ </w:t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= </w:t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>_________</w:t>
      </w:r>
    </w:p>
    <w:p w14:paraId="6E881E2D" w14:textId="77777777" w:rsidR="00B9462B" w:rsidRPr="00DC0D39" w:rsidRDefault="00B9462B" w:rsidP="00FF0D8E">
      <w:pPr>
        <w:spacing w:afterLines="60" w:after="144" w:line="280" w:lineRule="exact"/>
        <w:rPr>
          <w:rFonts w:ascii="Source Sans Pro Light" w:eastAsia="Times New Roman" w:hAnsi="Source Sans Pro Light" w:cs="Times New Roman"/>
          <w:sz w:val="20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    </w:t>
      </w:r>
      <w:r w:rsidRPr="00DC0D39">
        <w:rPr>
          <w:rFonts w:ascii="Source Sans Pro Light" w:eastAsia="Times New Roman" w:hAnsi="Source Sans Pro Light" w:cs="Times New Roman"/>
          <w:sz w:val="20"/>
          <w:szCs w:val="24"/>
        </w:rPr>
        <w:t>Likelihood</w:t>
      </w:r>
      <w:r w:rsidRPr="00DC0D39">
        <w:rPr>
          <w:rFonts w:ascii="Source Sans Pro Light" w:eastAsia="Times New Roman" w:hAnsi="Source Sans Pro Light" w:cs="Times New Roman"/>
          <w:sz w:val="20"/>
          <w:szCs w:val="24"/>
        </w:rPr>
        <w:tab/>
        <w:t>Consequence</w:t>
      </w:r>
      <w:r w:rsidRPr="00DC0D39">
        <w:rPr>
          <w:rFonts w:ascii="Source Sans Pro Light" w:eastAsia="Times New Roman" w:hAnsi="Source Sans Pro Light" w:cs="Times New Roman"/>
          <w:sz w:val="20"/>
          <w:szCs w:val="24"/>
        </w:rPr>
        <w:tab/>
      </w:r>
    </w:p>
    <w:p w14:paraId="76FA9D47" w14:textId="77777777" w:rsidR="00B9462B" w:rsidRPr="00DC0D3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Determine Risk Rank from the below table.</w:t>
      </w:r>
    </w:p>
    <w:p w14:paraId="206FC18F" w14:textId="1D226341" w:rsidR="00414605" w:rsidRPr="00AA5929" w:rsidRDefault="00B9462B" w:rsidP="00414605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Check appropriate box at top of form.</w:t>
      </w:r>
    </w:p>
    <w:p w14:paraId="5DCAA238" w14:textId="77777777" w:rsidR="003D3CDD" w:rsidRPr="00DC0D39" w:rsidRDefault="003D3CDD" w:rsidP="00FF0D8E">
      <w:pPr>
        <w:spacing w:afterLines="60" w:after="144" w:line="280" w:lineRule="exact"/>
        <w:ind w:left="360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</w:p>
    <w:p w14:paraId="4F93C679" w14:textId="77777777" w:rsidR="00111516" w:rsidRPr="00DC0D39" w:rsidRDefault="00B9462B" w:rsidP="00FF0D8E">
      <w:pPr>
        <w:spacing w:afterLines="60" w:after="144" w:line="280" w:lineRule="exact"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AE27C8E" wp14:editId="3DD1383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9155" cy="1870710"/>
            <wp:effectExtent l="0" t="0" r="4445" b="0"/>
            <wp:wrapTight wrapText="bothSides">
              <wp:wrapPolygon edited="0">
                <wp:start x="0" y="0"/>
                <wp:lineTo x="0" y="21336"/>
                <wp:lineTo x="21547" y="21336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516" w:rsidRPr="00DC0D39" w:rsidSect="002E2145">
      <w:headerReference w:type="default" r:id="rId9"/>
      <w:footerReference w:type="default" r:id="rId10"/>
      <w:pgSz w:w="12240" w:h="15840"/>
      <w:pgMar w:top="1134" w:right="1134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D6EA" w14:textId="77777777" w:rsidR="00663408" w:rsidRDefault="00663408" w:rsidP="00CB42A1">
      <w:pPr>
        <w:spacing w:after="0" w:line="240" w:lineRule="auto"/>
      </w:pPr>
      <w:r>
        <w:separator/>
      </w:r>
    </w:p>
  </w:endnote>
  <w:endnote w:type="continuationSeparator" w:id="0">
    <w:p w14:paraId="0A39540C" w14:textId="77777777" w:rsidR="00663408" w:rsidRDefault="00663408" w:rsidP="00C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4C79" w14:textId="76DBFA51" w:rsidR="00533A32" w:rsidRPr="00BB37A0" w:rsidRDefault="00BB37A0" w:rsidP="00BB37A0">
    <w:pPr>
      <w:rPr>
        <w:rFonts w:ascii="Source Sans Pro Light" w:hAnsi="Source Sans Pro Light"/>
        <w:bCs/>
        <w:sz w:val="18"/>
        <w:szCs w:val="18"/>
      </w:rPr>
    </w:pPr>
    <w:r w:rsidRPr="00BB37A0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F040" w14:textId="77777777" w:rsidR="00663408" w:rsidRDefault="00663408" w:rsidP="00CB42A1">
      <w:pPr>
        <w:spacing w:after="0" w:line="240" w:lineRule="auto"/>
      </w:pPr>
      <w:r>
        <w:separator/>
      </w:r>
    </w:p>
  </w:footnote>
  <w:footnote w:type="continuationSeparator" w:id="0">
    <w:p w14:paraId="12E4181B" w14:textId="77777777" w:rsidR="00663408" w:rsidRDefault="00663408" w:rsidP="00C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5FEA" w14:textId="422FFCF8" w:rsidR="00CB42A1" w:rsidRPr="00CB42A1" w:rsidRDefault="00CB42A1" w:rsidP="00CB42A1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2AFE"/>
    <w:multiLevelType w:val="hybridMultilevel"/>
    <w:tmpl w:val="3F28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926"/>
    <w:multiLevelType w:val="hybridMultilevel"/>
    <w:tmpl w:val="41D4A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56E"/>
    <w:multiLevelType w:val="hybridMultilevel"/>
    <w:tmpl w:val="25E8B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979"/>
    <w:multiLevelType w:val="hybridMultilevel"/>
    <w:tmpl w:val="5404B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898"/>
    <w:multiLevelType w:val="hybridMultilevel"/>
    <w:tmpl w:val="BF2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92A"/>
    <w:multiLevelType w:val="hybridMultilevel"/>
    <w:tmpl w:val="3054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C33"/>
    <w:multiLevelType w:val="hybridMultilevel"/>
    <w:tmpl w:val="0BE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04DA"/>
    <w:multiLevelType w:val="hybridMultilevel"/>
    <w:tmpl w:val="984E9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2ED1"/>
    <w:multiLevelType w:val="hybridMultilevel"/>
    <w:tmpl w:val="62BA04A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363BA9"/>
    <w:multiLevelType w:val="hybridMultilevel"/>
    <w:tmpl w:val="DF4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A1"/>
    <w:rsid w:val="000329F5"/>
    <w:rsid w:val="00042BED"/>
    <w:rsid w:val="0004587F"/>
    <w:rsid w:val="0009282A"/>
    <w:rsid w:val="00092B8D"/>
    <w:rsid w:val="00092BF3"/>
    <w:rsid w:val="000942A1"/>
    <w:rsid w:val="000B5DF2"/>
    <w:rsid w:val="000D5CC6"/>
    <w:rsid w:val="000E379B"/>
    <w:rsid w:val="000F4360"/>
    <w:rsid w:val="00111516"/>
    <w:rsid w:val="0012063A"/>
    <w:rsid w:val="00122B57"/>
    <w:rsid w:val="001231F6"/>
    <w:rsid w:val="0013354B"/>
    <w:rsid w:val="00140416"/>
    <w:rsid w:val="00146118"/>
    <w:rsid w:val="00193A39"/>
    <w:rsid w:val="001B5748"/>
    <w:rsid w:val="001D503B"/>
    <w:rsid w:val="001E5C7D"/>
    <w:rsid w:val="001E629E"/>
    <w:rsid w:val="001F2551"/>
    <w:rsid w:val="00203115"/>
    <w:rsid w:val="00251EBB"/>
    <w:rsid w:val="002667EF"/>
    <w:rsid w:val="00273D24"/>
    <w:rsid w:val="00280DE1"/>
    <w:rsid w:val="00286FE7"/>
    <w:rsid w:val="002A4DA3"/>
    <w:rsid w:val="002C4E10"/>
    <w:rsid w:val="002C50A5"/>
    <w:rsid w:val="002D776D"/>
    <w:rsid w:val="002E2145"/>
    <w:rsid w:val="00356293"/>
    <w:rsid w:val="00357B4E"/>
    <w:rsid w:val="00371EC1"/>
    <w:rsid w:val="003735A1"/>
    <w:rsid w:val="003A76A0"/>
    <w:rsid w:val="003D15E0"/>
    <w:rsid w:val="003D3CDD"/>
    <w:rsid w:val="003E61FC"/>
    <w:rsid w:val="00414605"/>
    <w:rsid w:val="00415A4D"/>
    <w:rsid w:val="00452AE4"/>
    <w:rsid w:val="004615B8"/>
    <w:rsid w:val="00464F94"/>
    <w:rsid w:val="00483A1D"/>
    <w:rsid w:val="00494930"/>
    <w:rsid w:val="004A1CC2"/>
    <w:rsid w:val="004A3692"/>
    <w:rsid w:val="004B6D07"/>
    <w:rsid w:val="004D4203"/>
    <w:rsid w:val="004E25DB"/>
    <w:rsid w:val="0052028E"/>
    <w:rsid w:val="00524320"/>
    <w:rsid w:val="00533A32"/>
    <w:rsid w:val="00551DF1"/>
    <w:rsid w:val="00565318"/>
    <w:rsid w:val="00581248"/>
    <w:rsid w:val="00592872"/>
    <w:rsid w:val="005930A1"/>
    <w:rsid w:val="00594326"/>
    <w:rsid w:val="00594E39"/>
    <w:rsid w:val="005A168A"/>
    <w:rsid w:val="005A2EB6"/>
    <w:rsid w:val="005C2703"/>
    <w:rsid w:val="005C3B48"/>
    <w:rsid w:val="005D4B01"/>
    <w:rsid w:val="00604ECA"/>
    <w:rsid w:val="00606873"/>
    <w:rsid w:val="00615A4F"/>
    <w:rsid w:val="006177B5"/>
    <w:rsid w:val="0063126D"/>
    <w:rsid w:val="006529D0"/>
    <w:rsid w:val="00663408"/>
    <w:rsid w:val="006720EE"/>
    <w:rsid w:val="00681693"/>
    <w:rsid w:val="006A2AFC"/>
    <w:rsid w:val="006B7196"/>
    <w:rsid w:val="006E1E8F"/>
    <w:rsid w:val="00714F96"/>
    <w:rsid w:val="00743492"/>
    <w:rsid w:val="00753EBB"/>
    <w:rsid w:val="0075461F"/>
    <w:rsid w:val="00756D47"/>
    <w:rsid w:val="007628C6"/>
    <w:rsid w:val="007721BE"/>
    <w:rsid w:val="00792575"/>
    <w:rsid w:val="00795ADF"/>
    <w:rsid w:val="007E5B66"/>
    <w:rsid w:val="00856F14"/>
    <w:rsid w:val="008A2464"/>
    <w:rsid w:val="008A36D0"/>
    <w:rsid w:val="008A6AAF"/>
    <w:rsid w:val="008C4297"/>
    <w:rsid w:val="008D44E0"/>
    <w:rsid w:val="008E2EDE"/>
    <w:rsid w:val="00900881"/>
    <w:rsid w:val="00916439"/>
    <w:rsid w:val="00943E38"/>
    <w:rsid w:val="00966A04"/>
    <w:rsid w:val="009900BA"/>
    <w:rsid w:val="009B4788"/>
    <w:rsid w:val="009B7631"/>
    <w:rsid w:val="009D02A2"/>
    <w:rsid w:val="009D1FD9"/>
    <w:rsid w:val="009D6D03"/>
    <w:rsid w:val="00A26AB4"/>
    <w:rsid w:val="00A47E05"/>
    <w:rsid w:val="00A607B7"/>
    <w:rsid w:val="00A61AFB"/>
    <w:rsid w:val="00A71CA3"/>
    <w:rsid w:val="00A76622"/>
    <w:rsid w:val="00A90F51"/>
    <w:rsid w:val="00A93F00"/>
    <w:rsid w:val="00A94089"/>
    <w:rsid w:val="00AA5929"/>
    <w:rsid w:val="00AC3DFA"/>
    <w:rsid w:val="00AC4515"/>
    <w:rsid w:val="00AC7594"/>
    <w:rsid w:val="00AE3FD3"/>
    <w:rsid w:val="00B06460"/>
    <w:rsid w:val="00B12D41"/>
    <w:rsid w:val="00B16A0D"/>
    <w:rsid w:val="00B33750"/>
    <w:rsid w:val="00B37476"/>
    <w:rsid w:val="00B602EC"/>
    <w:rsid w:val="00B74CCE"/>
    <w:rsid w:val="00B75900"/>
    <w:rsid w:val="00B84253"/>
    <w:rsid w:val="00B84DFA"/>
    <w:rsid w:val="00B9462B"/>
    <w:rsid w:val="00BB37A0"/>
    <w:rsid w:val="00BF0C8B"/>
    <w:rsid w:val="00C17CC5"/>
    <w:rsid w:val="00C46E27"/>
    <w:rsid w:val="00C57D48"/>
    <w:rsid w:val="00C869E6"/>
    <w:rsid w:val="00C86E4E"/>
    <w:rsid w:val="00C92FE0"/>
    <w:rsid w:val="00CA7DA7"/>
    <w:rsid w:val="00CB42A1"/>
    <w:rsid w:val="00CE1358"/>
    <w:rsid w:val="00CE6A0B"/>
    <w:rsid w:val="00CE7987"/>
    <w:rsid w:val="00D06469"/>
    <w:rsid w:val="00D22ACA"/>
    <w:rsid w:val="00D81A36"/>
    <w:rsid w:val="00D823FC"/>
    <w:rsid w:val="00DC0D39"/>
    <w:rsid w:val="00E04F84"/>
    <w:rsid w:val="00E073C8"/>
    <w:rsid w:val="00E52AF4"/>
    <w:rsid w:val="00E5334E"/>
    <w:rsid w:val="00E561F1"/>
    <w:rsid w:val="00E57024"/>
    <w:rsid w:val="00E621D1"/>
    <w:rsid w:val="00E76D94"/>
    <w:rsid w:val="00E94773"/>
    <w:rsid w:val="00EE6176"/>
    <w:rsid w:val="00F02BE1"/>
    <w:rsid w:val="00F14DDA"/>
    <w:rsid w:val="00F16416"/>
    <w:rsid w:val="00F21A76"/>
    <w:rsid w:val="00F23F05"/>
    <w:rsid w:val="00F327EA"/>
    <w:rsid w:val="00F34E05"/>
    <w:rsid w:val="00F50BC2"/>
    <w:rsid w:val="00F63C4D"/>
    <w:rsid w:val="00F63F71"/>
    <w:rsid w:val="00FA09E7"/>
    <w:rsid w:val="00FA77BC"/>
    <w:rsid w:val="00FF0D8E"/>
    <w:rsid w:val="00FF49F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5FC7"/>
  <w15:docId w15:val="{81BF7842-F9DF-4396-972A-0732919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96"/>
  </w:style>
  <w:style w:type="paragraph" w:styleId="Heading2">
    <w:name w:val="heading 2"/>
    <w:next w:val="Normal"/>
    <w:link w:val="Heading2Char"/>
    <w:uiPriority w:val="9"/>
    <w:unhideWhenUsed/>
    <w:qFormat/>
    <w:rsid w:val="00357B4E"/>
    <w:pPr>
      <w:keepNext/>
      <w:keepLines/>
      <w:spacing w:after="163" w:line="255" w:lineRule="auto"/>
      <w:ind w:left="370" w:hanging="10"/>
      <w:outlineLvl w:val="1"/>
    </w:pPr>
    <w:rPr>
      <w:rFonts w:ascii="Arial" w:eastAsia="Arial" w:hAnsi="Arial" w:cs="Arial"/>
      <w:b/>
      <w:color w:val="000000"/>
      <w:sz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A1"/>
  </w:style>
  <w:style w:type="paragraph" w:styleId="Footer">
    <w:name w:val="footer"/>
    <w:basedOn w:val="Normal"/>
    <w:link w:val="FooterCh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A1"/>
  </w:style>
  <w:style w:type="paragraph" w:styleId="ListParagraph">
    <w:name w:val="List Paragraph"/>
    <w:basedOn w:val="Normal"/>
    <w:uiPriority w:val="34"/>
    <w:qFormat/>
    <w:rsid w:val="005C27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7B4E"/>
    <w:rPr>
      <w:rFonts w:ascii="Arial" w:eastAsia="Arial" w:hAnsi="Arial" w:cs="Arial"/>
      <w:b/>
      <w:color w:val="000000"/>
      <w:sz w:val="26"/>
      <w:lang w:val="en-CA" w:eastAsia="en-CA"/>
    </w:rPr>
  </w:style>
  <w:style w:type="table" w:customStyle="1" w:styleId="TableGrid">
    <w:name w:val="TableGrid"/>
    <w:rsid w:val="00357B4E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9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AC7A-811C-469B-9CF6-F3438A86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cvandenheuvel</dc:creator>
  <cp:keywords/>
  <dc:description/>
  <cp:lastModifiedBy>Lori Brookhouse</cp:lastModifiedBy>
  <cp:revision>48</cp:revision>
  <dcterms:created xsi:type="dcterms:W3CDTF">2018-09-04T17:22:00Z</dcterms:created>
  <dcterms:modified xsi:type="dcterms:W3CDTF">2021-03-11T13:50:00Z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