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BA701" w14:textId="17122135" w:rsidR="002A6029" w:rsidRPr="0082634E" w:rsidRDefault="00184486" w:rsidP="0082634E">
      <w:pPr>
        <w:pStyle w:val="Default"/>
        <w:spacing w:after="120"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82634E">
        <w:rPr>
          <w:rFonts w:ascii="Source Sans Pro Light" w:hAnsi="Source Sans Pro Light"/>
          <w:color w:val="auto"/>
          <w:sz w:val="21"/>
          <w:szCs w:val="21"/>
          <w:lang w:val="es-MX"/>
        </w:rPr>
        <w:t>Propósito</w:t>
      </w:r>
      <w:r w:rsidR="002A6029" w:rsidRPr="0082634E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28528AC3" w14:textId="29FF060A" w:rsidR="002A6029" w:rsidRPr="00FC757A" w:rsidRDefault="00184486" w:rsidP="0082634E">
      <w:pPr>
        <w:pStyle w:val="Default"/>
        <w:spacing w:after="120" w:line="276" w:lineRule="auto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82634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El objetivo de esta política es proporcionar</w:t>
      </w:r>
      <w:r w:rsidR="00F77E1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531151" w:rsidRPr="0082634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entrenamiento</w:t>
      </w:r>
      <w:r w:rsidRPr="0082634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general y especializad</w:t>
      </w:r>
      <w:r w:rsidR="00531151" w:rsidRPr="0082634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o</w:t>
      </w:r>
      <w:r w:rsidRPr="0082634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en materia de salud, seguridad y </w:t>
      </w:r>
      <w:r w:rsidR="00531151" w:rsidRPr="0082634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en </w:t>
      </w:r>
      <w:r w:rsidRPr="0082634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otros temas relacionados </w:t>
      </w:r>
      <w:r w:rsidR="00531151" w:rsidRPr="0082634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con</w:t>
      </w:r>
      <w:r w:rsidRPr="0082634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los trabajadores de la granja</w:t>
      </w:r>
      <w:r w:rsidR="00F77E1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FE0535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82634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La Ley de Salud y Seguridad en el Trabajo</w:t>
      </w:r>
      <w:r w:rsidR="00531151" w:rsidRPr="0082634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="00531151" w:rsidRPr="0082634E">
        <w:rPr>
          <w:rFonts w:ascii="Source Sans Pro Light" w:hAnsi="Source Sans Pro Light"/>
          <w:b w:val="0"/>
          <w:i/>
          <w:color w:val="auto"/>
          <w:sz w:val="21"/>
          <w:szCs w:val="21"/>
          <w:lang w:val="es-MX"/>
        </w:rPr>
        <w:t xml:space="preserve"> Occupational Health &amp; Safety Act</w:t>
      </w:r>
      <w:r w:rsidRPr="0082634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exige a los empleadores que capaciten a sus trabajadores</w:t>
      </w:r>
      <w:r w:rsidR="000B44DF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y a los </w:t>
      </w:r>
      <w:r w:rsidRPr="0082634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trabajador</w:t>
      </w:r>
      <w:r w:rsidR="0093441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es</w:t>
      </w:r>
      <w:r w:rsidR="008C69A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0B44DF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que participen</w:t>
      </w:r>
      <w:r w:rsidR="008C69A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1002A8" w:rsidRPr="0082634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en </w:t>
      </w:r>
      <w:r w:rsidR="00012E69" w:rsidRPr="0082634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</w:t>
      </w:r>
      <w:r w:rsidR="00012E6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entrenamiento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que se </w:t>
      </w:r>
      <w:r w:rsidR="008C69AE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le</w:t>
      </w:r>
      <w:r w:rsidR="0093441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</w:t>
      </w:r>
      <w:r w:rsidR="008C69AE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imparta</w:t>
      </w:r>
      <w:r w:rsidR="00F77E1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FE05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&lt;&lt; </w:t>
      </w:r>
      <w:r w:rsidR="00531151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N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ombre de la </w:t>
      </w:r>
      <w:r w:rsidR="00531151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g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ranja &gt;&gt; confirmará que cada trabajador t</w:t>
      </w:r>
      <w:r w:rsidR="00531151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enga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las </w:t>
      </w:r>
      <w:r w:rsidR="00531151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cualificaciones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de salud y seguridad requeridas para el puesto que desempeñ</w:t>
      </w:r>
      <w:r w:rsidR="00531151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en la granja</w:t>
      </w:r>
      <w:r w:rsidR="00F77E1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FE05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Las </w:t>
      </w:r>
      <w:r w:rsidR="00531151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cualificaciones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pueden incluir licencia </w:t>
      </w:r>
      <w:r w:rsidR="00F604F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de conducir, WHMIS 2015 y </w:t>
      </w:r>
      <w:r w:rsidR="00012E6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primeros auxilio</w:t>
      </w:r>
      <w:r w:rsidR="008C69AE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estándar</w:t>
      </w:r>
      <w:r w:rsidR="001002A8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 nivel</w:t>
      </w:r>
      <w:r w:rsidR="00012E6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C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8C69AE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CPR con</w:t>
      </w:r>
      <w:r w:rsidR="00FE05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AED</w:t>
      </w:r>
      <w:r w:rsidR="001002A8" w:rsidRPr="00FC757A">
        <w:rPr>
          <w:rFonts w:ascii="Source Sans Pro Light" w:hAnsi="Source Sans Pro Light"/>
          <w:b w:val="0"/>
          <w:i/>
          <w:color w:val="auto"/>
          <w:sz w:val="21"/>
          <w:szCs w:val="21"/>
          <w:lang w:val="es-MX"/>
        </w:rPr>
        <w:t>.</w:t>
      </w:r>
      <w:r w:rsidR="00FE0535" w:rsidRPr="00FC757A">
        <w:rPr>
          <w:rFonts w:ascii="Source Sans Pro Light" w:hAnsi="Source Sans Pro Light"/>
          <w:b w:val="0"/>
          <w:i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Otros requisitos pueden ser requeridos dependiendo del desarrollo o cambio de una posición</w:t>
      </w:r>
      <w:r w:rsidR="00012E6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30B6154A" w14:textId="77777777" w:rsidR="00934416" w:rsidRPr="00934416" w:rsidRDefault="00934416" w:rsidP="0082634E">
      <w:pPr>
        <w:pStyle w:val="Default"/>
        <w:spacing w:after="120" w:line="276" w:lineRule="auto"/>
        <w:rPr>
          <w:rFonts w:ascii="Source Sans Pro Light" w:hAnsi="Source Sans Pro Light"/>
          <w:color w:val="auto"/>
          <w:sz w:val="12"/>
          <w:szCs w:val="12"/>
          <w:lang w:val="es-MX"/>
        </w:rPr>
      </w:pPr>
    </w:p>
    <w:p w14:paraId="01A21391" w14:textId="488B97E2" w:rsidR="002A6029" w:rsidRPr="00FC757A" w:rsidRDefault="00184486" w:rsidP="0082634E">
      <w:pPr>
        <w:pStyle w:val="Default"/>
        <w:spacing w:after="120"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>Política</w:t>
      </w:r>
      <w:r w:rsidR="002A6029"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0770AB91" w14:textId="4C84811C" w:rsidR="00184486" w:rsidRPr="00FC757A" w:rsidRDefault="00184486" w:rsidP="0082634E">
      <w:pPr>
        <w:pStyle w:val="Default"/>
        <w:spacing w:after="120" w:line="276" w:lineRule="auto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&lt;&lt; Nombre de la Granja &gt;&gt; puede proporcionar </w:t>
      </w:r>
      <w:r w:rsidR="00531151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entrenamiento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a los nuevos trabajadores, contratistas y visitantes</w:t>
      </w:r>
      <w:r w:rsidR="00012E6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 quienes</w:t>
      </w:r>
      <w:r w:rsidR="00F77E1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participarán en tod</w:t>
      </w:r>
      <w:r w:rsidR="00012E6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o el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531151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entrenamiento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en materia de salud, seguridad y </w:t>
      </w:r>
      <w:r w:rsidR="00012E6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en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otros temas relacionados necesari</w:t>
      </w:r>
      <w:r w:rsidR="00012E6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os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para reducir al mínimo la pérdida de recursos humanos y físicos</w:t>
      </w:r>
      <w:r w:rsidR="00F77E1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FE05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La </w:t>
      </w:r>
      <w:r w:rsidR="001002A8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o</w:t>
      </w:r>
      <w:r w:rsidR="00F604F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rientación </w:t>
      </w:r>
      <w:r w:rsidR="00012E6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para empleados y contratistas nuevos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se llevará a cabo antes de</w:t>
      </w:r>
      <w:r w:rsidR="00012E6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que el trabajo comience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o antes de que el </w:t>
      </w:r>
      <w:r w:rsidR="00012E6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empleado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empiece a trabajar</w:t>
      </w:r>
      <w:r w:rsidR="00012E6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primer día o </w:t>
      </w:r>
      <w:r w:rsidR="001002A8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antes de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que un contratista empiece un proyecto</w:t>
      </w:r>
      <w:r w:rsidR="004A61F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545B9086" w14:textId="77777777" w:rsidR="00934416" w:rsidRPr="00934416" w:rsidRDefault="00934416" w:rsidP="0082634E">
      <w:pPr>
        <w:pStyle w:val="Default"/>
        <w:spacing w:after="120" w:line="276" w:lineRule="auto"/>
        <w:rPr>
          <w:rFonts w:ascii="Source Sans Pro Light" w:hAnsi="Source Sans Pro Light"/>
          <w:color w:val="auto"/>
          <w:sz w:val="12"/>
          <w:szCs w:val="12"/>
          <w:lang w:val="es-MX"/>
        </w:rPr>
      </w:pPr>
    </w:p>
    <w:p w14:paraId="2D538BD2" w14:textId="6BB624AD" w:rsidR="002A6029" w:rsidRPr="00FC757A" w:rsidRDefault="00184486" w:rsidP="0082634E">
      <w:pPr>
        <w:pStyle w:val="Default"/>
        <w:spacing w:after="120"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Entrenamiento y </w:t>
      </w:r>
      <w:r w:rsidR="00426971"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>a</w:t>
      </w:r>
      <w:r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>ctualización</w:t>
      </w:r>
      <w:r w:rsidR="002A6029"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7927C4D6" w14:textId="45A9E40D" w:rsidR="002A6029" w:rsidRPr="00FC757A" w:rsidRDefault="00012E69" w:rsidP="0082634E">
      <w:pPr>
        <w:pStyle w:val="Default"/>
        <w:spacing w:after="120" w:line="276" w:lineRule="auto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El entrenamiento</w:t>
      </w:r>
      <w:r w:rsidR="0018448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/comunicación incluirá, pero no se limitará a</w:t>
      </w:r>
      <w:r w:rsidR="002A602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:</w:t>
      </w:r>
    </w:p>
    <w:p w14:paraId="03E93F00" w14:textId="78ED4AB5" w:rsidR="00184486" w:rsidRPr="00FC757A" w:rsidRDefault="00184486" w:rsidP="00FC757A">
      <w:pPr>
        <w:pStyle w:val="Default"/>
        <w:numPr>
          <w:ilvl w:val="0"/>
          <w:numId w:val="1"/>
        </w:numPr>
        <w:spacing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Orientaciones </w:t>
      </w:r>
      <w:r w:rsidR="00012E6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sobre salud y seguridad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antes de comenzar el trabajo</w:t>
      </w:r>
    </w:p>
    <w:p w14:paraId="26229DF8" w14:textId="3F9AFB92" w:rsidR="00184486" w:rsidRPr="00FC757A" w:rsidRDefault="00F604FA" w:rsidP="00FC757A">
      <w:pPr>
        <w:pStyle w:val="Default"/>
        <w:numPr>
          <w:ilvl w:val="0"/>
          <w:numId w:val="1"/>
        </w:numPr>
        <w:spacing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Proceso de </w:t>
      </w:r>
      <w:r w:rsidR="00012E6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evaluación y </w:t>
      </w:r>
      <w:r w:rsidR="004A61F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control de riesgos</w:t>
      </w:r>
    </w:p>
    <w:p w14:paraId="19130B10" w14:textId="672E995B" w:rsidR="00184486" w:rsidRPr="00FC757A" w:rsidRDefault="004A61FB" w:rsidP="00FC757A">
      <w:pPr>
        <w:pStyle w:val="Default"/>
        <w:numPr>
          <w:ilvl w:val="0"/>
          <w:numId w:val="1"/>
        </w:numPr>
        <w:spacing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Reuniones sobre temas de seguridad - mensuales</w:t>
      </w:r>
    </w:p>
    <w:p w14:paraId="0A9C21BC" w14:textId="1F5DFD7A" w:rsidR="00184486" w:rsidRPr="00FC757A" w:rsidRDefault="004A61FB" w:rsidP="00FC757A">
      <w:pPr>
        <w:pStyle w:val="Default"/>
        <w:numPr>
          <w:ilvl w:val="0"/>
          <w:numId w:val="1"/>
        </w:numPr>
        <w:spacing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WHMIS 2015, si se expone o se trabaja con productos químicos.</w:t>
      </w:r>
      <w:r w:rsidR="00FE05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Actualizar cada 3 años</w:t>
      </w:r>
    </w:p>
    <w:p w14:paraId="22C6D043" w14:textId="5AC3E3EC" w:rsidR="00184486" w:rsidRPr="00FC757A" w:rsidRDefault="004A61FB" w:rsidP="00FC757A">
      <w:pPr>
        <w:pStyle w:val="Default"/>
        <w:numPr>
          <w:ilvl w:val="0"/>
          <w:numId w:val="1"/>
        </w:numPr>
        <w:spacing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Primeros auxilios de emergencia o estándar, nivel C al ser contratado.</w:t>
      </w:r>
      <w:r w:rsidR="00FE05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Actualizar cada 3 años</w:t>
      </w:r>
    </w:p>
    <w:p w14:paraId="40305F33" w14:textId="44C7B88E" w:rsidR="00184486" w:rsidRPr="00FC757A" w:rsidRDefault="004A61FB" w:rsidP="00FC757A">
      <w:pPr>
        <w:pStyle w:val="Default"/>
        <w:numPr>
          <w:ilvl w:val="0"/>
          <w:numId w:val="1"/>
        </w:numPr>
        <w:spacing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Procedimientos de respuesta de emergencia - anualmente</w:t>
      </w:r>
    </w:p>
    <w:p w14:paraId="347CDB06" w14:textId="4116B308" w:rsidR="002A6029" w:rsidRPr="00FC757A" w:rsidRDefault="004A61FB" w:rsidP="00FC757A">
      <w:pPr>
        <w:pStyle w:val="Default"/>
        <w:numPr>
          <w:ilvl w:val="0"/>
          <w:numId w:val="1"/>
        </w:numPr>
        <w:spacing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Comunicación y equipo de respuesta de emergencia - en la orientación y anualmente.</w:t>
      </w:r>
    </w:p>
    <w:p w14:paraId="57C439F2" w14:textId="77777777" w:rsidR="00934416" w:rsidRPr="00934416" w:rsidRDefault="00934416" w:rsidP="0082634E">
      <w:pPr>
        <w:pStyle w:val="Default"/>
        <w:spacing w:after="120" w:line="276" w:lineRule="auto"/>
        <w:rPr>
          <w:rFonts w:ascii="Source Sans Pro Light" w:hAnsi="Source Sans Pro Light"/>
          <w:color w:val="auto"/>
          <w:sz w:val="12"/>
          <w:szCs w:val="12"/>
          <w:lang w:val="es-MX"/>
        </w:rPr>
      </w:pPr>
    </w:p>
    <w:p w14:paraId="34EB4761" w14:textId="0F58A234" w:rsidR="002A6029" w:rsidRPr="00FC757A" w:rsidRDefault="00184486" w:rsidP="0082634E">
      <w:pPr>
        <w:pStyle w:val="Default"/>
        <w:spacing w:after="120"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>Competencia</w:t>
      </w:r>
      <w:r w:rsidR="002A6029"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795E6C5E" w14:textId="44ECDBD2" w:rsidR="004F7F66" w:rsidRPr="00FC757A" w:rsidRDefault="00184486" w:rsidP="0082634E">
      <w:pPr>
        <w:pStyle w:val="Default"/>
        <w:spacing w:after="120" w:line="276" w:lineRule="auto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Las evaluaciones de la</w:t>
      </w:r>
      <w:r w:rsidR="005762B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competencia</w:t>
      </w:r>
      <w:r w:rsidR="005762B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constituyen un medio eficaz para</w:t>
      </w:r>
      <w:r w:rsidR="005762B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: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proporcionar una herramienta de evaluación del </w:t>
      </w:r>
      <w:r w:rsidR="00520CD8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desempeño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;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ofrecer un</w:t>
      </w:r>
      <w:r w:rsidR="00F77E1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531151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entrenamiento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5762B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continuo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sobre el </w:t>
      </w:r>
      <w:r w:rsidR="00520CD8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desempeño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de los trabajadores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;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reconocer el </w:t>
      </w:r>
      <w:r w:rsidR="00520CD8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desempeño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ejemplar</w:t>
      </w:r>
      <w:r w:rsidR="004A61F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y satisfactorio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;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señalar las </w:t>
      </w:r>
      <w:r w:rsidR="004A61F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áreas </w:t>
      </w:r>
      <w:r w:rsidR="00451538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para mejorar </w:t>
      </w:r>
      <w:r w:rsidR="004A61F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el d</w:t>
      </w:r>
      <w:r w:rsidR="00520CD8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esempeño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, destacar las 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capacidades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que requier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n capacitación o práctica adicional y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establecer </w:t>
      </w:r>
      <w:r w:rsidR="004E14CC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referentes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para el </w:t>
      </w:r>
      <w:r w:rsidR="00520CD8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desempeño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de los trabajadores</w:t>
      </w:r>
      <w:r w:rsidR="00F77E1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FE05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</w:p>
    <w:p w14:paraId="4138BA04" w14:textId="46301870" w:rsidR="002A6029" w:rsidRDefault="00184486" w:rsidP="0082634E">
      <w:pPr>
        <w:pStyle w:val="Default"/>
        <w:spacing w:after="120" w:line="276" w:lineRule="auto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Los nuevos trabajadores se someterán a pruebas de comp</w:t>
      </w:r>
      <w:r w:rsidR="00F604F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etencia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y se utilizará</w:t>
      </w:r>
      <w:r w:rsidR="00F604F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la </w:t>
      </w:r>
      <w:r w:rsidR="004A61F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</w:t>
      </w:r>
      <w:r w:rsidR="00F604F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ista de </w:t>
      </w:r>
      <w:r w:rsidR="005762B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v</w:t>
      </w:r>
      <w:r w:rsidR="00F604F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erificación d</w:t>
      </w:r>
      <w:r w:rsidR="00012E6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el entrenamiento</w:t>
      </w:r>
      <w:r w:rsidR="00F604F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en el </w:t>
      </w:r>
      <w:r w:rsidR="005762B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t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rabajo</w:t>
      </w:r>
      <w:r w:rsidR="004E14CC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para evaluar el nivel de destreza y conocimiento</w:t>
      </w:r>
      <w:r w:rsidR="004A61F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que</w:t>
      </w:r>
      <w:r w:rsidR="00F77E1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4A61F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se t</w:t>
      </w:r>
      <w:r w:rsidR="0093441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enga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en tareas</w:t>
      </w:r>
      <w:r w:rsidR="00FE05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específicas, </w:t>
      </w:r>
      <w:r w:rsidR="005762B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tales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como</w:t>
      </w:r>
      <w:r w:rsidR="004A61F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: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4A61F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operación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de equipos,</w:t>
      </w:r>
      <w:r w:rsidR="00FE05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uso de herramientas</w:t>
      </w:r>
      <w:r w:rsidR="004A61F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="00FE05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mantenimiento o </w:t>
      </w:r>
      <w:r w:rsidR="004A61F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tareas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agrícolas</w:t>
      </w:r>
      <w:r w:rsidR="00F77E1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FE05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Es posible que se requiera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n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demostraciones prácticas para completar la evaluación de la competencia </w:t>
      </w:r>
      <w:r w:rsidR="005762B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que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se anotará en el </w:t>
      </w:r>
      <w:r w:rsidR="004E14CC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f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ormulario de </w:t>
      </w:r>
      <w:r w:rsidR="005762B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entrenamiento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en el </w:t>
      </w:r>
      <w:r w:rsidR="005762B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trabajo</w:t>
      </w:r>
      <w:r w:rsidR="002A602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1C530E19" w14:textId="77777777" w:rsidR="00934416" w:rsidRDefault="00934416" w:rsidP="0082634E">
      <w:pPr>
        <w:pStyle w:val="Default"/>
        <w:spacing w:after="120" w:line="276" w:lineRule="auto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</w:p>
    <w:p w14:paraId="6A103365" w14:textId="77777777" w:rsidR="0033776B" w:rsidRDefault="0033776B" w:rsidP="0082634E">
      <w:pPr>
        <w:pStyle w:val="Default"/>
        <w:spacing w:after="120" w:line="276" w:lineRule="auto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</w:p>
    <w:p w14:paraId="38450525" w14:textId="656C8DCA" w:rsidR="002A6029" w:rsidRPr="00FC757A" w:rsidRDefault="00DB5A95" w:rsidP="0082634E">
      <w:pPr>
        <w:pStyle w:val="Default"/>
        <w:spacing w:after="120"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lastRenderedPageBreak/>
        <w:t>Comunicación</w:t>
      </w:r>
      <w:r w:rsidR="00FE0535"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8C7D79"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>bidireccional</w:t>
      </w:r>
      <w:r w:rsidR="002A6029"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4AE3202D" w14:textId="1FC79A32" w:rsidR="002A6029" w:rsidRDefault="00DB5A95" w:rsidP="0082634E">
      <w:pPr>
        <w:pStyle w:val="Default"/>
        <w:spacing w:after="120" w:line="276" w:lineRule="auto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La comunicación efectiva es una calle </w:t>
      </w:r>
      <w:r w:rsidR="008C69AE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 doble sentido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, 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que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necesita un emisor y un receptor</w:t>
      </w:r>
      <w:r w:rsidR="00F77E1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FE05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Así como nos comunicamos verbalmente, también nos comunicamos </w:t>
      </w:r>
      <w:r w:rsidR="004A61F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sin palabras</w:t>
      </w:r>
      <w:r w:rsidR="00F77E1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FE05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Sea cual sea la forma en </w:t>
      </w:r>
      <w:r w:rsidR="005762B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la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que se transmit</w:t>
      </w:r>
      <w:r w:rsidR="005762BB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 el mensaje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 es importante asegurarse de que haya un foro para que esta comunicaci</w:t>
      </w:r>
      <w:r w:rsidR="003A3984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ón tenga lugar</w:t>
      </w:r>
      <w:r w:rsidR="00F77E1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FE05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3A3984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Las 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r</w:t>
      </w:r>
      <w:r w:rsidR="003A3984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euniones 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m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ensuales 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sobre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temas de seguridad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son las que &lt;&lt;Nombre de la Granja &gt;&gt; utiliza para 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tener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una comunicación bidirecciona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 y poder</w:t>
      </w:r>
      <w:r w:rsidR="00F77E1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explorar y discutir los peligros para la salud y la seguridad</w:t>
      </w:r>
      <w:r w:rsidR="00F77E1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FE05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La comunicación bidireccional se documen</w:t>
      </w:r>
      <w:r w:rsidR="003A3984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tará en la hoja de 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</w:t>
      </w:r>
      <w:r w:rsidR="003A3984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ctas de 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la reunión de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seguridad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 y aquellos que estuvieron presentes en la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reunión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de seguridad</w:t>
      </w:r>
      <w:r w:rsidR="003A3984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se documentarán en la 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h</w:t>
      </w:r>
      <w:r w:rsidR="003A3984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oja de 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asistencia de la </w:t>
      </w:r>
      <w:r w:rsidR="008C7D7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misma.</w:t>
      </w:r>
    </w:p>
    <w:p w14:paraId="641E092B" w14:textId="77777777" w:rsidR="00934416" w:rsidRPr="00934416" w:rsidRDefault="00934416" w:rsidP="0082634E">
      <w:pPr>
        <w:pStyle w:val="Default"/>
        <w:spacing w:after="120" w:line="276" w:lineRule="auto"/>
        <w:rPr>
          <w:rFonts w:ascii="Source Sans Pro Light" w:hAnsi="Source Sans Pro Light"/>
          <w:b w:val="0"/>
          <w:color w:val="auto"/>
          <w:sz w:val="14"/>
          <w:szCs w:val="14"/>
          <w:lang w:val="es-MX"/>
        </w:rPr>
      </w:pPr>
    </w:p>
    <w:p w14:paraId="4414BDB5" w14:textId="14604449" w:rsidR="005A18F0" w:rsidRPr="00FC757A" w:rsidRDefault="00FB4835" w:rsidP="0082634E">
      <w:pPr>
        <w:pStyle w:val="Default"/>
        <w:spacing w:after="120"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Evaluación del </w:t>
      </w:r>
      <w:r w:rsidR="00426971"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>d</w:t>
      </w:r>
      <w:r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>esempeño</w:t>
      </w:r>
      <w:r w:rsidR="002A6029"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35E14DA9" w14:textId="70D31C5F" w:rsidR="002A6029" w:rsidRPr="00FC757A" w:rsidRDefault="00FB4835" w:rsidP="0082634E">
      <w:pPr>
        <w:pStyle w:val="Default"/>
        <w:spacing w:after="120" w:line="276" w:lineRule="auto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Los trabajadores serán evaluados sobre su desempeño individual en materia de salud y seguridad</w:t>
      </w:r>
      <w:r w:rsidR="004E14CC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al menos una vez al año o al final de la temporada</w:t>
      </w:r>
      <w:r w:rsidR="00F77E1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FE05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El propietario de la granja evaluará a cada trabajador</w:t>
      </w:r>
      <w:r w:rsidR="005A18F0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6F52B10D" w14:textId="77777777" w:rsidR="00934416" w:rsidRPr="00934416" w:rsidRDefault="00934416" w:rsidP="0082634E">
      <w:pPr>
        <w:pStyle w:val="Default"/>
        <w:spacing w:after="120" w:line="276" w:lineRule="auto"/>
        <w:rPr>
          <w:rFonts w:ascii="Source Sans Pro Light" w:hAnsi="Source Sans Pro Light"/>
          <w:color w:val="auto"/>
          <w:sz w:val="14"/>
          <w:szCs w:val="14"/>
          <w:lang w:val="es-MX"/>
        </w:rPr>
      </w:pPr>
    </w:p>
    <w:p w14:paraId="1F6D1F31" w14:textId="4B5B9F28" w:rsidR="002A6029" w:rsidRPr="00FC757A" w:rsidRDefault="00FB4835" w:rsidP="0082634E">
      <w:pPr>
        <w:pStyle w:val="Default"/>
        <w:spacing w:after="120"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>Responsabilidades</w:t>
      </w:r>
      <w:r w:rsidR="002A6029"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5C032E55" w14:textId="34039388" w:rsidR="00FB4835" w:rsidRPr="00FC757A" w:rsidRDefault="00FB4835" w:rsidP="00934416">
      <w:pPr>
        <w:pStyle w:val="Default"/>
        <w:numPr>
          <w:ilvl w:val="0"/>
          <w:numId w:val="2"/>
        </w:numPr>
        <w:spacing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&lt;&lt; Nombre de la Granja &gt;&gt; puede asignar fondos </w:t>
      </w:r>
      <w:r w:rsidR="008C7D7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anualmente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para asegurar el entrenamiento relacionado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con la salud y la seguridad</w:t>
      </w:r>
      <w:r w:rsidR="008C7D7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01155C9B" w14:textId="083F8ADF" w:rsidR="00FB4835" w:rsidRPr="00FC757A" w:rsidRDefault="003A3984" w:rsidP="00934416">
      <w:pPr>
        <w:pStyle w:val="Default"/>
        <w:numPr>
          <w:ilvl w:val="0"/>
          <w:numId w:val="2"/>
        </w:numPr>
        <w:spacing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propietario de la granja</w:t>
      </w:r>
      <w:r w:rsidR="00FB48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deberá 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aplicar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una </w:t>
      </w:r>
      <w:proofErr w:type="spellStart"/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preevaluación</w:t>
      </w:r>
      <w:proofErr w:type="spellEnd"/>
      <w:r w:rsidR="00FB48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y asegurar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 de que los trabajadores cuenta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n con</w:t>
      </w:r>
      <w:r w:rsidR="00FB48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las </w:t>
      </w:r>
      <w:r w:rsidR="00531151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cualificaciones</w:t>
      </w:r>
      <w:r w:rsidR="008C7D7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="00FB48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antes de permitir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que laboren </w:t>
      </w:r>
      <w:r w:rsidR="00FB48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sin supervisión.</w:t>
      </w:r>
    </w:p>
    <w:p w14:paraId="2B8E651A" w14:textId="564F2E1F" w:rsidR="00FB4835" w:rsidRPr="00FC757A" w:rsidRDefault="003A3984" w:rsidP="00934416">
      <w:pPr>
        <w:pStyle w:val="Default"/>
        <w:numPr>
          <w:ilvl w:val="0"/>
          <w:numId w:val="2"/>
        </w:numPr>
        <w:spacing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propietario de la granja d</w:t>
      </w:r>
      <w:r w:rsidR="00FB48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ebe confirmar que se ha llevado a cabo una orientación de seguridad con todos los nuevos empleados y contratistas antes de permitir que 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las personas</w:t>
      </w:r>
      <w:r w:rsidR="00F77E1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FB48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trabajen en la 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granja</w:t>
      </w:r>
      <w:r w:rsidR="00FB4835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10C9522B" w14:textId="7764B02B" w:rsidR="00FB4835" w:rsidRPr="00FC757A" w:rsidRDefault="00FB4835" w:rsidP="00934416">
      <w:pPr>
        <w:pStyle w:val="Default"/>
        <w:numPr>
          <w:ilvl w:val="0"/>
          <w:numId w:val="2"/>
        </w:numPr>
        <w:spacing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propietario de la granja debe llevar a cabo al menos una reunión 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 seguridad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al mes y animar a los trabajadores a asistir y participar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en ella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1661F1AF" w14:textId="46215353" w:rsidR="00FB4835" w:rsidRPr="00FC757A" w:rsidRDefault="004A7FBA" w:rsidP="00934416">
      <w:pPr>
        <w:pStyle w:val="Default"/>
        <w:numPr>
          <w:ilvl w:val="0"/>
          <w:numId w:val="2"/>
        </w:numPr>
        <w:spacing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El propietario de la granja debe evaluar el desempeño de cada trabajador anualmente o al final de la temporada.</w:t>
      </w:r>
    </w:p>
    <w:p w14:paraId="46818F4B" w14:textId="03CFF430" w:rsidR="00FB4835" w:rsidRPr="00FC757A" w:rsidRDefault="00FB4835" w:rsidP="00934416">
      <w:pPr>
        <w:pStyle w:val="Default"/>
        <w:numPr>
          <w:ilvl w:val="0"/>
          <w:numId w:val="2"/>
        </w:numPr>
        <w:spacing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propietario de la granja debe realizar evaluaciones de competencia antes de que los trabajadores </w:t>
      </w:r>
      <w:r w:rsidR="004A7FBA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laboren de manera</w:t>
      </w:r>
      <w:r w:rsidR="00F77E16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independiente.</w:t>
      </w:r>
    </w:p>
    <w:p w14:paraId="736301BA" w14:textId="396F8E8E" w:rsidR="00FB4835" w:rsidRPr="00FC757A" w:rsidRDefault="00FB4835" w:rsidP="00934416">
      <w:pPr>
        <w:pStyle w:val="Default"/>
        <w:numPr>
          <w:ilvl w:val="0"/>
          <w:numId w:val="2"/>
        </w:numPr>
        <w:spacing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Los trabajadores deben participar en todos los entrenamientos de salud, seguridad y </w:t>
      </w:r>
      <w:r w:rsidR="008C7D7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en 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otros relacionados que se ofrezcan.</w:t>
      </w:r>
    </w:p>
    <w:p w14:paraId="38463E0C" w14:textId="39485EA8" w:rsidR="00FB4835" w:rsidRPr="00FC757A" w:rsidRDefault="00FB4835" w:rsidP="00934416">
      <w:pPr>
        <w:pStyle w:val="Default"/>
        <w:numPr>
          <w:ilvl w:val="0"/>
          <w:numId w:val="2"/>
        </w:numPr>
        <w:spacing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Los trabajadores deben asistir y participar en las reuniones de </w:t>
      </w:r>
      <w:r w:rsidR="00080C93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seguridad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57FC8B48" w14:textId="26E88CF3" w:rsidR="002A6029" w:rsidRDefault="00FB4835" w:rsidP="00934416">
      <w:pPr>
        <w:pStyle w:val="Default"/>
        <w:numPr>
          <w:ilvl w:val="0"/>
          <w:numId w:val="2"/>
        </w:numPr>
        <w:spacing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Los trabajadores deben asistir y participar en las evaluaciones de desempeño anual o al final de la temporada</w:t>
      </w:r>
      <w:r w:rsidR="002A602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B33161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bookmarkStart w:id="0" w:name="_GoBack"/>
      <w:bookmarkEnd w:id="0"/>
    </w:p>
    <w:p w14:paraId="5141CB38" w14:textId="77777777" w:rsidR="00934416" w:rsidRPr="00934416" w:rsidRDefault="00934416" w:rsidP="00934416">
      <w:pPr>
        <w:pStyle w:val="Default"/>
        <w:spacing w:after="120" w:line="276" w:lineRule="auto"/>
        <w:ind w:left="720"/>
        <w:rPr>
          <w:rFonts w:ascii="Source Sans Pro Light" w:hAnsi="Source Sans Pro Light"/>
          <w:b w:val="0"/>
          <w:color w:val="auto"/>
          <w:sz w:val="14"/>
          <w:szCs w:val="14"/>
          <w:lang w:val="es-MX"/>
        </w:rPr>
      </w:pPr>
    </w:p>
    <w:p w14:paraId="3610B233" w14:textId="1CDEB907" w:rsidR="002A6029" w:rsidRPr="00FC757A" w:rsidRDefault="00AA6A69" w:rsidP="0082634E">
      <w:pPr>
        <w:pStyle w:val="Default"/>
        <w:spacing w:after="120"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>Violaciones</w:t>
      </w:r>
      <w:r w:rsidR="002A6029" w:rsidRPr="00FC757A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7DF5AA34" w14:textId="53283955" w:rsidR="00080C93" w:rsidRPr="00FC757A" w:rsidRDefault="00080C93" w:rsidP="00B2030D">
      <w:r w:rsidRPr="00FC757A">
        <w:t>Cualquier trabajador que viole esta política puede estar sujeto a la acción disciplinaria correspondiente</w:t>
      </w:r>
      <w:r w:rsidR="004E14CC" w:rsidRPr="00FC757A">
        <w:t>.</w:t>
      </w:r>
    </w:p>
    <w:p w14:paraId="736EAEB8" w14:textId="77777777" w:rsidR="0082634E" w:rsidRPr="00FC757A" w:rsidRDefault="0082634E" w:rsidP="0082634E">
      <w:pPr>
        <w:pStyle w:val="Default"/>
        <w:spacing w:after="120" w:line="276" w:lineRule="auto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</w:p>
    <w:p w14:paraId="3932D847" w14:textId="24E6B992" w:rsidR="002A6029" w:rsidRPr="00FC757A" w:rsidRDefault="00AA6A69" w:rsidP="0082634E">
      <w:pPr>
        <w:pStyle w:val="WW-Default"/>
        <w:spacing w:after="120" w:line="276" w:lineRule="auto"/>
        <w:jc w:val="center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Firmado</w:t>
      </w:r>
      <w:r w:rsidR="002A602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:</w:t>
      </w:r>
      <w:r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___________________________ Fecha</w:t>
      </w:r>
      <w:r w:rsidR="002A6029" w:rsidRPr="00FC757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: _________________</w:t>
      </w:r>
    </w:p>
    <w:p w14:paraId="7AFE5C50" w14:textId="77777777" w:rsidR="00861FE0" w:rsidRPr="00FC757A" w:rsidRDefault="00861FE0" w:rsidP="0082634E">
      <w:pPr>
        <w:pStyle w:val="WW-Default"/>
        <w:spacing w:after="120" w:line="276" w:lineRule="auto"/>
        <w:jc w:val="center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</w:p>
    <w:p w14:paraId="46A8427B" w14:textId="182ED47A" w:rsidR="00D93FBE" w:rsidRPr="0082634E" w:rsidRDefault="002A6029" w:rsidP="00B2030D">
      <w:r w:rsidRPr="00FC757A">
        <w:t>*</w:t>
      </w:r>
      <w:r w:rsidR="004A7FBA" w:rsidRPr="00FC757A">
        <w:t>La información de seguridad de esta política debe utilizarse en conjunto con todas las leyes federales, provinciales y municipales aplicables</w:t>
      </w:r>
      <w:r w:rsidR="00F77E16" w:rsidRPr="00FC757A">
        <w:t>.</w:t>
      </w:r>
      <w:r w:rsidR="00FE0535">
        <w:t xml:space="preserve"> </w:t>
      </w:r>
    </w:p>
    <w:sectPr w:rsidR="00D93FBE" w:rsidRPr="0082634E" w:rsidSect="002A6029">
      <w:headerReference w:type="default" r:id="rId8"/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42B05" w14:textId="77777777" w:rsidR="002F44FB" w:rsidRDefault="002F44FB" w:rsidP="00B2030D">
      <w:r>
        <w:separator/>
      </w:r>
    </w:p>
  </w:endnote>
  <w:endnote w:type="continuationSeparator" w:id="0">
    <w:p w14:paraId="2AC3AFCB" w14:textId="77777777" w:rsidR="002F44FB" w:rsidRDefault="002F44FB" w:rsidP="00B2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73D55" w14:textId="77777777" w:rsidR="008324F4" w:rsidRDefault="008324F4" w:rsidP="00B2030D">
    <w:pPr>
      <w:rPr>
        <w:lang w:eastAsia="en-CA"/>
      </w:rPr>
    </w:pPr>
  </w:p>
  <w:p w14:paraId="3CCD7930" w14:textId="74F47E77" w:rsidR="00080C93" w:rsidRPr="0082634E" w:rsidRDefault="00080C93" w:rsidP="00B2030D">
    <w:pPr>
      <w:rPr>
        <w:lang w:eastAsia="en-CA"/>
      </w:rPr>
    </w:pPr>
    <w:r w:rsidRPr="0082634E">
      <w:rPr>
        <w:lang w:eastAsia="en-CA"/>
      </w:rPr>
      <w:t>** En este documento se usó el masculino gramatical, que</w:t>
    </w:r>
    <w:r w:rsidR="00F77E16">
      <w:rPr>
        <w:lang w:eastAsia="en-CA"/>
      </w:rPr>
      <w:t xml:space="preserve"> </w:t>
    </w:r>
    <w:r w:rsidRPr="0082634E">
      <w:rPr>
        <w:lang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08EC5" w14:textId="77777777" w:rsidR="002F44FB" w:rsidRDefault="002F44FB" w:rsidP="00B2030D">
      <w:r>
        <w:separator/>
      </w:r>
    </w:p>
  </w:footnote>
  <w:footnote w:type="continuationSeparator" w:id="0">
    <w:p w14:paraId="15034E7A" w14:textId="77777777" w:rsidR="002F44FB" w:rsidRDefault="002F44FB" w:rsidP="00B2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1F373" w14:textId="70D4AACF" w:rsidR="0082634E" w:rsidRPr="00934416" w:rsidRDefault="0082634E" w:rsidP="00451538">
    <w:pPr>
      <w:pStyle w:val="Encabezado"/>
      <w:jc w:val="center"/>
      <w:rPr>
        <w:b/>
        <w:sz w:val="22"/>
        <w:szCs w:val="22"/>
      </w:rPr>
    </w:pPr>
    <w:r w:rsidRPr="00934416">
      <w:rPr>
        <w:b/>
        <w:sz w:val="22"/>
        <w:szCs w:val="22"/>
      </w:rPr>
      <w:t>POLÍTICA DE ENTRENAMIENTO Y COMUNCIACIÓN</w:t>
    </w:r>
  </w:p>
  <w:p w14:paraId="4E8109AC" w14:textId="07555CC5" w:rsidR="0082634E" w:rsidRPr="00934416" w:rsidRDefault="0082634E" w:rsidP="00451538">
    <w:pPr>
      <w:pStyle w:val="Encabezado"/>
      <w:jc w:val="center"/>
      <w:rPr>
        <w:sz w:val="22"/>
        <w:szCs w:val="22"/>
      </w:rPr>
    </w:pPr>
    <w:r w:rsidRPr="00934416">
      <w:rPr>
        <w:b/>
        <w:sz w:val="22"/>
        <w:szCs w:val="22"/>
      </w:rPr>
      <w:t>DE SALUD Y SEGURIDAD &lt;&lt; NOMBRE DE LA GRANJA &gt;&gt;</w:t>
    </w:r>
  </w:p>
  <w:p w14:paraId="5ECF4DF5" w14:textId="77777777" w:rsidR="00934416" w:rsidRDefault="00934416" w:rsidP="00B2030D">
    <w:pPr>
      <w:pStyle w:val="Encabezado"/>
      <w:rPr>
        <w:sz w:val="6"/>
        <w:szCs w:val="6"/>
      </w:rPr>
    </w:pPr>
  </w:p>
  <w:p w14:paraId="4A1922EC" w14:textId="77777777" w:rsidR="0033776B" w:rsidRDefault="0033776B" w:rsidP="00B2030D">
    <w:pPr>
      <w:pStyle w:val="Encabezado"/>
      <w:rPr>
        <w:sz w:val="6"/>
        <w:szCs w:val="6"/>
      </w:rPr>
    </w:pPr>
  </w:p>
  <w:p w14:paraId="305F10ED" w14:textId="77777777" w:rsidR="0033776B" w:rsidRPr="0033776B" w:rsidRDefault="0033776B" w:rsidP="00B2030D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F15"/>
    <w:multiLevelType w:val="hybridMultilevel"/>
    <w:tmpl w:val="053C50CA"/>
    <w:lvl w:ilvl="0" w:tplc="E0F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AA2C8C"/>
    <w:multiLevelType w:val="hybridMultilevel"/>
    <w:tmpl w:val="7A5C91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9"/>
    <w:rsid w:val="00012E69"/>
    <w:rsid w:val="00017485"/>
    <w:rsid w:val="00043A9D"/>
    <w:rsid w:val="00050165"/>
    <w:rsid w:val="00080C93"/>
    <w:rsid w:val="000B44DF"/>
    <w:rsid w:val="000D3B81"/>
    <w:rsid w:val="001002A8"/>
    <w:rsid w:val="00184486"/>
    <w:rsid w:val="001E34C9"/>
    <w:rsid w:val="002A6029"/>
    <w:rsid w:val="002A7137"/>
    <w:rsid w:val="002F44FB"/>
    <w:rsid w:val="0033776B"/>
    <w:rsid w:val="00391E8E"/>
    <w:rsid w:val="003A3984"/>
    <w:rsid w:val="00426971"/>
    <w:rsid w:val="00437CD6"/>
    <w:rsid w:val="00451538"/>
    <w:rsid w:val="00494630"/>
    <w:rsid w:val="00497AE3"/>
    <w:rsid w:val="004A61FB"/>
    <w:rsid w:val="004A7FBA"/>
    <w:rsid w:val="004E14CC"/>
    <w:rsid w:val="004E4B21"/>
    <w:rsid w:val="004F7F66"/>
    <w:rsid w:val="00520CD8"/>
    <w:rsid w:val="00531151"/>
    <w:rsid w:val="005762BB"/>
    <w:rsid w:val="005A18F0"/>
    <w:rsid w:val="0061716B"/>
    <w:rsid w:val="006D0548"/>
    <w:rsid w:val="006F46D7"/>
    <w:rsid w:val="007A32D3"/>
    <w:rsid w:val="007E0FC5"/>
    <w:rsid w:val="0082634E"/>
    <w:rsid w:val="008324F4"/>
    <w:rsid w:val="00861FE0"/>
    <w:rsid w:val="008C69AE"/>
    <w:rsid w:val="008C7D79"/>
    <w:rsid w:val="00934416"/>
    <w:rsid w:val="0094700B"/>
    <w:rsid w:val="0096031A"/>
    <w:rsid w:val="00997337"/>
    <w:rsid w:val="009D45B3"/>
    <w:rsid w:val="00A44BAA"/>
    <w:rsid w:val="00A813EE"/>
    <w:rsid w:val="00AA6A69"/>
    <w:rsid w:val="00B07B8B"/>
    <w:rsid w:val="00B2030D"/>
    <w:rsid w:val="00B33161"/>
    <w:rsid w:val="00B96AD6"/>
    <w:rsid w:val="00CC2A4F"/>
    <w:rsid w:val="00CF4E60"/>
    <w:rsid w:val="00CF7A50"/>
    <w:rsid w:val="00D67146"/>
    <w:rsid w:val="00D93FBE"/>
    <w:rsid w:val="00DA0F3A"/>
    <w:rsid w:val="00DA1E7E"/>
    <w:rsid w:val="00DB5A95"/>
    <w:rsid w:val="00DC6390"/>
    <w:rsid w:val="00E040F4"/>
    <w:rsid w:val="00E80990"/>
    <w:rsid w:val="00F254C9"/>
    <w:rsid w:val="00F500C5"/>
    <w:rsid w:val="00F604FA"/>
    <w:rsid w:val="00F77E16"/>
    <w:rsid w:val="00FB4835"/>
    <w:rsid w:val="00FC757A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92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2030D"/>
    <w:pPr>
      <w:spacing w:after="0" w:line="276" w:lineRule="auto"/>
    </w:pPr>
    <w:rPr>
      <w:rFonts w:eastAsia="Times New Roman" w:cs="Times New Roman"/>
      <w:bCs w:val="0"/>
      <w:sz w:val="18"/>
      <w:szCs w:val="18"/>
      <w:lang w:val="es-MX"/>
    </w:rPr>
  </w:style>
  <w:style w:type="paragraph" w:styleId="Ttulo1">
    <w:name w:val="heading 1"/>
    <w:basedOn w:val="Normal"/>
    <w:next w:val="Normal"/>
    <w:link w:val="Ttulo1Car"/>
    <w:qFormat/>
    <w:rsid w:val="002A6029"/>
    <w:pPr>
      <w:keepNext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A6029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2A6029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 w:val="0"/>
      <w:color w:val="000000"/>
      <w:szCs w:val="20"/>
      <w:lang w:val="en-US"/>
    </w:rPr>
  </w:style>
  <w:style w:type="paragraph" w:customStyle="1" w:styleId="WW-Default">
    <w:name w:val="WW-Default"/>
    <w:rsid w:val="002A6029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 w:val="0"/>
      <w:color w:val="000000"/>
      <w:kern w:val="1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971"/>
    <w:rPr>
      <w:rFonts w:ascii="Tahoma" w:eastAsia="Times New Roman" w:hAnsi="Tahoma" w:cs="Tahoma"/>
      <w:bCs w:val="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0C9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C93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80C9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C93"/>
    <w:rPr>
      <w:rFonts w:ascii="Times New Roman" w:eastAsia="Times New Roman" w:hAnsi="Times New Roman" w:cs="Times New Roman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2030D"/>
    <w:pPr>
      <w:spacing w:after="0" w:line="276" w:lineRule="auto"/>
    </w:pPr>
    <w:rPr>
      <w:rFonts w:eastAsia="Times New Roman" w:cs="Times New Roman"/>
      <w:bCs w:val="0"/>
      <w:sz w:val="18"/>
      <w:szCs w:val="18"/>
      <w:lang w:val="es-MX"/>
    </w:rPr>
  </w:style>
  <w:style w:type="paragraph" w:styleId="Ttulo1">
    <w:name w:val="heading 1"/>
    <w:basedOn w:val="Normal"/>
    <w:next w:val="Normal"/>
    <w:link w:val="Ttulo1Car"/>
    <w:qFormat/>
    <w:rsid w:val="002A6029"/>
    <w:pPr>
      <w:keepNext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A6029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2A6029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 w:val="0"/>
      <w:color w:val="000000"/>
      <w:szCs w:val="20"/>
      <w:lang w:val="en-US"/>
    </w:rPr>
  </w:style>
  <w:style w:type="paragraph" w:customStyle="1" w:styleId="WW-Default">
    <w:name w:val="WW-Default"/>
    <w:rsid w:val="002A6029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 w:val="0"/>
      <w:color w:val="000000"/>
      <w:kern w:val="1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971"/>
    <w:rPr>
      <w:rFonts w:ascii="Tahoma" w:eastAsia="Times New Roman" w:hAnsi="Tahoma" w:cs="Tahoma"/>
      <w:bCs w:val="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0C9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C93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80C9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C93"/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Margarita Caropresi</cp:lastModifiedBy>
  <cp:revision>4</cp:revision>
  <dcterms:created xsi:type="dcterms:W3CDTF">2021-01-10T15:12:00Z</dcterms:created>
  <dcterms:modified xsi:type="dcterms:W3CDTF">2021-01-12T01:25:00Z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