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1608" w:rsidRPr="00892FAC" w14:paraId="32F12144" w14:textId="77777777" w:rsidTr="00FF785E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939478" w14:textId="2138D558" w:rsidR="00574056" w:rsidRPr="00EA5704" w:rsidRDefault="00574056" w:rsidP="00574056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EA5704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EA5704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892FA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0DB39CBC" w14:textId="77777777" w:rsidR="00574056" w:rsidRPr="00EA5704" w:rsidRDefault="00574056" w:rsidP="00574056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1D6D1B24" w14:textId="3E90834E" w:rsidR="00574056" w:rsidRPr="00EA5704" w:rsidRDefault="00574056" w:rsidP="00574056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EA5704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EA5704">
              <w:rPr>
                <w:rFonts w:ascii="Source Sans Pro Light" w:hAnsi="Source Sans Pro Light"/>
                <w:sz w:val="22"/>
                <w:szCs w:val="22"/>
              </w:rPr>
              <w:t xml:space="preserve">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28BBB1" w14:textId="77777777" w:rsidR="00574056" w:rsidRPr="00EA5704" w:rsidRDefault="00574056" w:rsidP="00574056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03B53F8F" w14:textId="77777777" w:rsidR="00574056" w:rsidRPr="00EA5704" w:rsidRDefault="00574056" w:rsidP="00574056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35CA74D7" w14:textId="4B36BD21" w:rsidR="00574056" w:rsidRPr="00EA5704" w:rsidRDefault="00574056" w:rsidP="00574056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</w:tc>
      </w:tr>
    </w:tbl>
    <w:p w14:paraId="474EF1B5" w14:textId="3A9B83E5" w:rsidR="00315945" w:rsidRPr="00EA5704" w:rsidRDefault="00315945" w:rsidP="00FF42F5">
      <w:pPr>
        <w:rPr>
          <w:rFonts w:ascii="Source Sans Pro Light" w:hAnsi="Source Sans Pro Light"/>
          <w:smallCaps/>
          <w:sz w:val="22"/>
          <w:szCs w:val="22"/>
          <w:lang w:val="es-MX"/>
        </w:rPr>
      </w:pPr>
    </w:p>
    <w:p w14:paraId="7B1FCB8B" w14:textId="057ECACB" w:rsidR="00315945" w:rsidRPr="00EA5704" w:rsidRDefault="00315945" w:rsidP="00FF42F5">
      <w:pPr>
        <w:rPr>
          <w:rFonts w:ascii="Source Sans Pro Light" w:hAnsi="Source Sans Pro Light"/>
          <w:smallCaps/>
          <w:sz w:val="22"/>
          <w:szCs w:val="22"/>
          <w:lang w:val="es-MX"/>
        </w:rPr>
      </w:pPr>
    </w:p>
    <w:tbl>
      <w:tblPr>
        <w:tblStyle w:val="Tablaconcuadrcula"/>
        <w:tblW w:w="9576" w:type="dxa"/>
        <w:tblInd w:w="0" w:type="dxa"/>
        <w:tblLook w:val="04A0" w:firstRow="1" w:lastRow="0" w:firstColumn="1" w:lastColumn="0" w:noHBand="0" w:noVBand="1"/>
      </w:tblPr>
      <w:tblGrid>
        <w:gridCol w:w="3023"/>
        <w:gridCol w:w="1788"/>
        <w:gridCol w:w="4765"/>
      </w:tblGrid>
      <w:tr w:rsidR="00E81608" w:rsidRPr="00892FAC" w14:paraId="2AA1568D" w14:textId="03B7F7D0" w:rsidTr="00922A54">
        <w:tc>
          <w:tcPr>
            <w:tcW w:w="3023" w:type="dxa"/>
          </w:tcPr>
          <w:p w14:paraId="28CF0FE4" w14:textId="703BE1EC" w:rsidR="00574056" w:rsidRPr="00EA5704" w:rsidRDefault="00574056" w:rsidP="00574056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>Documentos</w:t>
            </w:r>
            <w:proofErr w:type="spellEnd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</w:t>
            </w:r>
            <w:proofErr w:type="spellStart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>Relacionados</w:t>
            </w:r>
            <w:proofErr w:type="spellEnd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  <w:r w:rsidR="00D10CBD"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6553" w:type="dxa"/>
            <w:gridSpan w:val="2"/>
          </w:tcPr>
          <w:p w14:paraId="11FD64DF" w14:textId="4DF8A5B7" w:rsidR="00574056" w:rsidRPr="00EA5704" w:rsidRDefault="00574056" w:rsidP="00574056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Consulte el SWP de operación del tractor y el SWP de</w:t>
            </w:r>
            <w:r w:rsidR="00624990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implemento que se est</w:t>
            </w:r>
            <w:r w:rsidR="00630D09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utilizando.</w:t>
            </w:r>
          </w:p>
          <w:p w14:paraId="41138957" w14:textId="7036EC15" w:rsidR="00574056" w:rsidRPr="00EA5704" w:rsidRDefault="00574056" w:rsidP="00574056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Consulte</w:t>
            </w:r>
            <w:r w:rsidR="00991E47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</w:t>
            </w:r>
            <w:r w:rsidR="003F2A64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="00991E47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anual del </w:t>
            </w:r>
            <w:r w:rsidR="00624990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u</w:t>
            </w:r>
            <w:r w:rsidR="00630D09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suario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91E47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del </w:t>
            </w:r>
            <w:r w:rsidR="00624990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i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mplemento</w:t>
            </w:r>
          </w:p>
          <w:p w14:paraId="43AA85E2" w14:textId="0207CEB6" w:rsidR="00574056" w:rsidRPr="00EA5704" w:rsidRDefault="00574056" w:rsidP="00574056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E81608" w:rsidRPr="00892FAC" w14:paraId="4678F535" w14:textId="67E7C740" w:rsidTr="00922A54">
        <w:tc>
          <w:tcPr>
            <w:tcW w:w="3023" w:type="dxa"/>
          </w:tcPr>
          <w:p w14:paraId="4500B051" w14:textId="21DB42C9" w:rsidR="000B63FD" w:rsidRPr="00EA5704" w:rsidRDefault="000B63FD" w:rsidP="00574056">
            <w:pPr>
              <w:rPr>
                <w:rFonts w:ascii="Source Sans Pro Semibold" w:hAnsi="Source Sans Pro Semibold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Cuando usar estas Prácticas de Trabajo Seguras </w:t>
            </w:r>
            <w:proofErr w:type="spellStart"/>
            <w:r w:rsidRPr="00EA570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Safe</w:t>
            </w:r>
            <w:proofErr w:type="spellEnd"/>
            <w:r w:rsidRPr="00EA570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EA570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Work</w:t>
            </w:r>
            <w:proofErr w:type="spellEnd"/>
            <w:r w:rsidRPr="00EA570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EA5704">
              <w:rPr>
                <w:rFonts w:ascii="Source Sans Pro Light" w:hAnsi="Source Sans Pro Light"/>
                <w:i/>
                <w:smallCaps/>
                <w:sz w:val="22"/>
                <w:szCs w:val="22"/>
                <w:lang w:val="es-MX"/>
              </w:rPr>
              <w:t>Practices</w:t>
            </w:r>
            <w:proofErr w:type="spellEnd"/>
            <w:r w:rsidRPr="00EA5704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(SWP por sus siglas en inglés)</w:t>
            </w:r>
          </w:p>
        </w:tc>
        <w:tc>
          <w:tcPr>
            <w:tcW w:w="6553" w:type="dxa"/>
            <w:gridSpan w:val="2"/>
          </w:tcPr>
          <w:p w14:paraId="5D0AC8DC" w14:textId="5F00AAAA" w:rsidR="000B63FD" w:rsidRPr="00EA5704" w:rsidRDefault="000B63FD" w:rsidP="00574056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Esta práctica de trabajo seguro está diseñada para ser utilizada cuando se enganche un implemento</w:t>
            </w:r>
            <w:r w:rsidR="00EA5704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a un tractor.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Si bien ciertos equipos pueden requerir algunas prácticas específicas, este documento debe utilizarse sólo como lineamiento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general.</w:t>
            </w:r>
          </w:p>
          <w:p w14:paraId="41D3C89A" w14:textId="769ED754" w:rsidR="000B63FD" w:rsidRPr="00EA5704" w:rsidRDefault="000B63FD" w:rsidP="00574056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E81608" w:rsidRPr="00EA5704" w14:paraId="399D8C7A" w14:textId="4BFF31E9" w:rsidTr="00922A54">
        <w:tc>
          <w:tcPr>
            <w:tcW w:w="3023" w:type="dxa"/>
          </w:tcPr>
          <w:p w14:paraId="4C8C336C" w14:textId="5D3C5324" w:rsidR="000B63FD" w:rsidRPr="00EA5704" w:rsidRDefault="000B63FD" w:rsidP="00574056">
            <w:pPr>
              <w:rPr>
                <w:rFonts w:ascii="Source Sans Pro Semibold" w:hAnsi="Source Sans Pro Semibold"/>
                <w:sz w:val="22"/>
                <w:szCs w:val="22"/>
              </w:rPr>
            </w:pPr>
            <w:proofErr w:type="spellStart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>Peligros</w:t>
            </w:r>
            <w:proofErr w:type="spellEnd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y </w:t>
            </w:r>
            <w:proofErr w:type="spellStart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>riesgos</w:t>
            </w:r>
            <w:proofErr w:type="spellEnd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6553" w:type="dxa"/>
            <w:gridSpan w:val="2"/>
          </w:tcPr>
          <w:p w14:paraId="34441713" w14:textId="003EEFA8" w:rsidR="000B63FD" w:rsidRPr="00EA5704" w:rsidRDefault="000B63FD" w:rsidP="00574056">
            <w:pPr>
              <w:pStyle w:val="Prrafodelista"/>
              <w:numPr>
                <w:ilvl w:val="0"/>
                <w:numId w:val="13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EA5704">
              <w:rPr>
                <w:rFonts w:ascii="Source Sans Pro Light" w:hAnsi="Source Sans Pro Light"/>
                <w:sz w:val="22"/>
                <w:szCs w:val="22"/>
              </w:rPr>
              <w:t>Aprisonamiento</w:t>
            </w:r>
            <w:proofErr w:type="spellEnd"/>
          </w:p>
          <w:p w14:paraId="33360427" w14:textId="108F0D70" w:rsidR="000B63FD" w:rsidRPr="00EA5704" w:rsidRDefault="000B63FD" w:rsidP="00574056">
            <w:pPr>
              <w:pStyle w:val="Prrafodelista"/>
              <w:numPr>
                <w:ilvl w:val="0"/>
                <w:numId w:val="13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EA5704">
              <w:rPr>
                <w:rFonts w:ascii="Source Sans Pro Light" w:hAnsi="Source Sans Pro Light"/>
                <w:sz w:val="22"/>
                <w:szCs w:val="22"/>
              </w:rPr>
              <w:t>Puntos</w:t>
            </w:r>
            <w:proofErr w:type="spellEnd"/>
            <w:r w:rsidRPr="00EA5704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EA5704">
              <w:rPr>
                <w:rFonts w:ascii="Source Sans Pro Light" w:hAnsi="Source Sans Pro Light"/>
                <w:sz w:val="22"/>
                <w:szCs w:val="22"/>
              </w:rPr>
              <w:t>atrapamiento</w:t>
            </w:r>
            <w:proofErr w:type="spellEnd"/>
          </w:p>
          <w:p w14:paraId="3A4A1440" w14:textId="0DFDD273" w:rsidR="000B63FD" w:rsidRPr="00EA5704" w:rsidRDefault="000B63FD" w:rsidP="00574056">
            <w:pPr>
              <w:pStyle w:val="Prrafodelista"/>
              <w:numPr>
                <w:ilvl w:val="0"/>
                <w:numId w:val="13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EA5704">
              <w:rPr>
                <w:rFonts w:ascii="Source Sans Pro Light" w:hAnsi="Source Sans Pro Light"/>
                <w:sz w:val="22"/>
                <w:szCs w:val="22"/>
              </w:rPr>
              <w:t>Peligros</w:t>
            </w:r>
            <w:proofErr w:type="spellEnd"/>
            <w:r w:rsidRPr="00EA5704">
              <w:rPr>
                <w:rFonts w:ascii="Source Sans Pro Light" w:hAnsi="Source Sans Pro Light"/>
                <w:sz w:val="22"/>
                <w:szCs w:val="22"/>
              </w:rPr>
              <w:t xml:space="preserve"> para </w:t>
            </w:r>
            <w:proofErr w:type="spellStart"/>
            <w:r w:rsidRPr="00EA5704">
              <w:rPr>
                <w:rFonts w:ascii="Source Sans Pro Light" w:hAnsi="Source Sans Pro Light"/>
                <w:sz w:val="22"/>
                <w:szCs w:val="22"/>
              </w:rPr>
              <w:t>los</w:t>
            </w:r>
            <w:proofErr w:type="spellEnd"/>
            <w:r w:rsidRPr="00EA5704">
              <w:rPr>
                <w:rFonts w:ascii="Source Sans Pro Light" w:hAnsi="Source Sans Pro Light"/>
                <w:sz w:val="22"/>
                <w:szCs w:val="22"/>
              </w:rPr>
              <w:t xml:space="preserve"> pies </w:t>
            </w:r>
          </w:p>
          <w:p w14:paraId="7718B418" w14:textId="77777777" w:rsidR="000B63FD" w:rsidRPr="00EA5704" w:rsidRDefault="000B63FD" w:rsidP="00574056">
            <w:pPr>
              <w:pStyle w:val="Prrafodelista"/>
              <w:numPr>
                <w:ilvl w:val="0"/>
                <w:numId w:val="13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EA5704">
              <w:rPr>
                <w:rFonts w:ascii="Source Sans Pro Light" w:hAnsi="Source Sans Pro Light"/>
                <w:sz w:val="22"/>
                <w:szCs w:val="22"/>
              </w:rPr>
              <w:t>Atropellamiento</w:t>
            </w:r>
            <w:proofErr w:type="spellEnd"/>
          </w:p>
          <w:p w14:paraId="34A58D39" w14:textId="77777777" w:rsidR="000B63FD" w:rsidRPr="00EA5704" w:rsidRDefault="000B63FD" w:rsidP="00574056">
            <w:pPr>
              <w:pStyle w:val="Prrafodelista"/>
              <w:numPr>
                <w:ilvl w:val="0"/>
                <w:numId w:val="13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EA5704">
              <w:rPr>
                <w:rFonts w:ascii="Source Sans Pro Light" w:hAnsi="Source Sans Pro Light"/>
                <w:sz w:val="22"/>
                <w:szCs w:val="22"/>
              </w:rPr>
              <w:t>Volcaduras</w:t>
            </w:r>
            <w:proofErr w:type="spellEnd"/>
          </w:p>
          <w:p w14:paraId="182A9D1A" w14:textId="5F0D3412" w:rsidR="000B63FD" w:rsidRPr="00EA5704" w:rsidRDefault="000B63FD" w:rsidP="00E81608">
            <w:pPr>
              <w:pStyle w:val="Prrafodelista"/>
              <w:ind w:left="360"/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E81608" w:rsidRPr="00EA5704" w14:paraId="4D8D2563" w14:textId="00F00100" w:rsidTr="00922A54">
        <w:tc>
          <w:tcPr>
            <w:tcW w:w="3023" w:type="dxa"/>
          </w:tcPr>
          <w:p w14:paraId="344B7325" w14:textId="4E278B43" w:rsidR="000B63FD" w:rsidRPr="00EA5704" w:rsidRDefault="000B63FD" w:rsidP="00574056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>Equipo</w:t>
            </w:r>
            <w:proofErr w:type="spellEnd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>protección</w:t>
            </w:r>
            <w:proofErr w:type="spellEnd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personal:</w:t>
            </w:r>
          </w:p>
        </w:tc>
        <w:tc>
          <w:tcPr>
            <w:tcW w:w="6553" w:type="dxa"/>
            <w:gridSpan w:val="2"/>
          </w:tcPr>
          <w:p w14:paraId="28A80743" w14:textId="30ACD839" w:rsidR="000B63FD" w:rsidRPr="00EA5704" w:rsidRDefault="000B63FD" w:rsidP="00574056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EA5704">
              <w:rPr>
                <w:rFonts w:ascii="Source Sans Pro Light" w:hAnsi="Source Sans Pro Light"/>
                <w:sz w:val="22"/>
                <w:szCs w:val="22"/>
              </w:rPr>
              <w:t>Aprobado</w:t>
            </w:r>
            <w:r w:rsidR="00EA5704">
              <w:rPr>
                <w:rFonts w:ascii="Source Sans Pro Light" w:hAnsi="Source Sans Pro Light"/>
                <w:sz w:val="22"/>
                <w:szCs w:val="22"/>
              </w:rPr>
              <w:t>s</w:t>
            </w:r>
            <w:proofErr w:type="spellEnd"/>
            <w:r w:rsidRPr="00EA5704">
              <w:rPr>
                <w:rFonts w:ascii="Source Sans Pro Light" w:hAnsi="Source Sans Pro Light"/>
                <w:sz w:val="22"/>
                <w:szCs w:val="22"/>
              </w:rPr>
              <w:t xml:space="preserve"> por CSA</w:t>
            </w:r>
            <w:r w:rsidR="00EA5704">
              <w:rPr>
                <w:rFonts w:ascii="Source Sans Pro Light" w:hAnsi="Source Sans Pro Light"/>
                <w:sz w:val="22"/>
                <w:szCs w:val="22"/>
              </w:rPr>
              <w:t>;</w:t>
            </w:r>
          </w:p>
          <w:p w14:paraId="5348C963" w14:textId="11762779" w:rsidR="000B63FD" w:rsidRPr="00EA5704" w:rsidRDefault="00EA5704" w:rsidP="00574056">
            <w:pPr>
              <w:pStyle w:val="Prrafodelista"/>
              <w:numPr>
                <w:ilvl w:val="0"/>
                <w:numId w:val="1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>
              <w:rPr>
                <w:rFonts w:ascii="Source Sans Pro Light" w:hAnsi="Source Sans Pro Light"/>
                <w:sz w:val="22"/>
                <w:szCs w:val="22"/>
                <w:lang w:val="es-MX"/>
              </w:rPr>
              <w:t>Calzado de seg</w:t>
            </w:r>
            <w:r w:rsidR="000626D1">
              <w:rPr>
                <w:rFonts w:ascii="Source Sans Pro Light" w:hAnsi="Source Sans Pro Light"/>
                <w:sz w:val="22"/>
                <w:szCs w:val="22"/>
                <w:lang w:val="es-MX"/>
              </w:rPr>
              <w:t>u</w:t>
            </w:r>
            <w:r w:rsidR="000B63F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ridad con punta de acero </w:t>
            </w:r>
          </w:p>
          <w:p w14:paraId="2A62C78A" w14:textId="4BA7B6FA" w:rsidR="000B63FD" w:rsidRPr="00EA5704" w:rsidRDefault="000B63FD" w:rsidP="00574056">
            <w:pPr>
              <w:pStyle w:val="Prrafodelista"/>
              <w:numPr>
                <w:ilvl w:val="0"/>
                <w:numId w:val="14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EA5704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EA570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EA5704">
              <w:rPr>
                <w:rFonts w:ascii="Source Sans Pro Light" w:hAnsi="Source Sans Pro Light"/>
                <w:sz w:val="22"/>
                <w:szCs w:val="22"/>
              </w:rPr>
              <w:t>auditiva</w:t>
            </w:r>
            <w:proofErr w:type="spellEnd"/>
          </w:p>
          <w:p w14:paraId="1FE5DD2B" w14:textId="6C8F9E77" w:rsidR="000B63FD" w:rsidRPr="00EA5704" w:rsidRDefault="000B63FD" w:rsidP="00574056">
            <w:pPr>
              <w:pStyle w:val="Prrafodelista"/>
              <w:numPr>
                <w:ilvl w:val="0"/>
                <w:numId w:val="14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EA5704">
              <w:rPr>
                <w:rFonts w:ascii="Source Sans Pro Light" w:hAnsi="Source Sans Pro Light"/>
                <w:sz w:val="22"/>
                <w:szCs w:val="22"/>
              </w:rPr>
              <w:t>Ropa</w:t>
            </w:r>
            <w:proofErr w:type="spellEnd"/>
            <w:r w:rsidRPr="00EA5704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EA5704">
              <w:rPr>
                <w:rFonts w:ascii="Source Sans Pro Light" w:hAnsi="Source Sans Pro Light"/>
                <w:sz w:val="22"/>
                <w:szCs w:val="22"/>
              </w:rPr>
              <w:t>alta</w:t>
            </w:r>
            <w:proofErr w:type="spellEnd"/>
            <w:r w:rsidRPr="00EA570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EA5704">
              <w:rPr>
                <w:rFonts w:ascii="Source Sans Pro Light" w:hAnsi="Source Sans Pro Light"/>
                <w:sz w:val="22"/>
                <w:szCs w:val="22"/>
              </w:rPr>
              <w:t>visibilidad</w:t>
            </w:r>
            <w:proofErr w:type="spellEnd"/>
          </w:p>
          <w:p w14:paraId="126301B8" w14:textId="24A686B1" w:rsidR="000B63FD" w:rsidRPr="00EA5704" w:rsidRDefault="000B63FD" w:rsidP="00574056">
            <w:pPr>
              <w:pStyle w:val="Prrafodelista"/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E81608" w:rsidRPr="00892FAC" w14:paraId="2CD5C84F" w14:textId="5EB7A562" w:rsidTr="00922A54">
        <w:tc>
          <w:tcPr>
            <w:tcW w:w="3023" w:type="dxa"/>
          </w:tcPr>
          <w:p w14:paraId="798CE262" w14:textId="4B973058" w:rsidR="000B63FD" w:rsidRPr="00EA5704" w:rsidRDefault="000B63FD" w:rsidP="00574056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>Requisitos</w:t>
            </w:r>
            <w:proofErr w:type="spellEnd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>entrenamiento</w:t>
            </w:r>
            <w:proofErr w:type="spellEnd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6553" w:type="dxa"/>
            <w:gridSpan w:val="2"/>
          </w:tcPr>
          <w:p w14:paraId="26C77C12" w14:textId="6ECBE28F" w:rsidR="000B63FD" w:rsidRPr="00EA5704" w:rsidRDefault="000B63FD" w:rsidP="00574056">
            <w:pPr>
              <w:pStyle w:val="Prrafodelista"/>
              <w:numPr>
                <w:ilvl w:val="0"/>
                <w:numId w:val="1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Entrenamiento interno en la forma de enganchar los implementos </w:t>
            </w:r>
          </w:p>
          <w:p w14:paraId="2825B186" w14:textId="77777777" w:rsidR="00D10CBD" w:rsidRPr="00EA5704" w:rsidRDefault="000B63FD" w:rsidP="00B55121">
            <w:pPr>
              <w:pStyle w:val="Prrafodelista"/>
              <w:numPr>
                <w:ilvl w:val="0"/>
                <w:numId w:val="15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Si opera un tractor, licencia de conducir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clase 8 o más alta.</w:t>
            </w:r>
          </w:p>
          <w:p w14:paraId="46509424" w14:textId="576333C8" w:rsidR="000B63FD" w:rsidRPr="00EA5704" w:rsidRDefault="000B63FD" w:rsidP="00E81608">
            <w:pPr>
              <w:pStyle w:val="Prrafodelista"/>
              <w:ind w:left="360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E81608" w:rsidRPr="00892FAC" w14:paraId="01303806" w14:textId="57D3C84C" w:rsidTr="00922A54">
        <w:tc>
          <w:tcPr>
            <w:tcW w:w="3023" w:type="dxa"/>
          </w:tcPr>
          <w:p w14:paraId="039B8B00" w14:textId="16FF6430" w:rsidR="000B63FD" w:rsidRPr="00EA5704" w:rsidRDefault="000B63FD" w:rsidP="00574056">
            <w:pPr>
              <w:rPr>
                <w:rFonts w:ascii="Source Sans Pro Semibold" w:hAnsi="Source Sans Pro Semibold"/>
                <w:smallCaps/>
                <w:sz w:val="22"/>
                <w:szCs w:val="22"/>
              </w:rPr>
            </w:pPr>
            <w:proofErr w:type="spellStart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>Proceso</w:t>
            </w:r>
            <w:proofErr w:type="spellEnd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de </w:t>
            </w:r>
            <w:proofErr w:type="spellStart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>comunicación</w:t>
            </w:r>
            <w:proofErr w:type="spellEnd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6553" w:type="dxa"/>
            <w:gridSpan w:val="2"/>
          </w:tcPr>
          <w:p w14:paraId="25203DC6" w14:textId="7C467332" w:rsidR="000B63FD" w:rsidRPr="00EA5704" w:rsidRDefault="000B63FD" w:rsidP="00574056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Cuando trabaje con otr</w:t>
            </w:r>
            <w:r w:rsidR="003246FD">
              <w:rPr>
                <w:rFonts w:ascii="Source Sans Pro Light" w:hAnsi="Source Sans Pro Light"/>
                <w:sz w:val="22"/>
                <w:szCs w:val="22"/>
                <w:lang w:val="es-MX"/>
              </w:rPr>
              <w:t>o trabajador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enganchando un implemento en el tractor, asegúrese de que todos entiend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n las señales de mano que se utilicen.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trabaja solo, asegúrese de estar familiarizado con la 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olítica de trabajo 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solo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72B80238" w14:textId="3B6D98B2" w:rsidR="000B63FD" w:rsidRPr="00EA5704" w:rsidRDefault="000B63FD" w:rsidP="00574056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</w:p>
        </w:tc>
      </w:tr>
      <w:tr w:rsidR="00E81608" w:rsidRPr="00892FAC" w14:paraId="4550DC93" w14:textId="183A0CCA" w:rsidTr="00922A54">
        <w:tc>
          <w:tcPr>
            <w:tcW w:w="3023" w:type="dxa"/>
          </w:tcPr>
          <w:p w14:paraId="31E1FA6C" w14:textId="1DA98587" w:rsidR="000B63FD" w:rsidRPr="00EA5704" w:rsidRDefault="000B63FD" w:rsidP="00574056">
            <w:pPr>
              <w:rPr>
                <w:rFonts w:ascii="Source Sans Pro Semibold" w:hAnsi="Source Sans Pro Semibold"/>
                <w:sz w:val="22"/>
                <w:szCs w:val="22"/>
              </w:rPr>
            </w:pPr>
            <w:proofErr w:type="spellStart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>Equipo</w:t>
            </w:r>
            <w:proofErr w:type="spellEnd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 xml:space="preserve"> y </w:t>
            </w:r>
            <w:proofErr w:type="spellStart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>suministros</w:t>
            </w:r>
            <w:proofErr w:type="spellEnd"/>
            <w:r w:rsidRPr="00EA5704">
              <w:rPr>
                <w:rFonts w:ascii="Source Sans Pro Semibold" w:hAnsi="Source Sans Pro Semibold"/>
                <w:smallCaps/>
                <w:sz w:val="22"/>
                <w:szCs w:val="22"/>
              </w:rPr>
              <w:t>:</w:t>
            </w:r>
          </w:p>
        </w:tc>
        <w:tc>
          <w:tcPr>
            <w:tcW w:w="6553" w:type="dxa"/>
            <w:gridSpan w:val="2"/>
          </w:tcPr>
          <w:p w14:paraId="13429F05" w14:textId="3EF5DAD3" w:rsidR="000B63FD" w:rsidRPr="00EA5704" w:rsidRDefault="000B63FD" w:rsidP="00574056">
            <w:pPr>
              <w:pStyle w:val="Prrafodelista"/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Botiquín de primeros auxilios nivel 2 o 3</w:t>
            </w:r>
          </w:p>
          <w:p w14:paraId="014C7E99" w14:textId="77777777" w:rsidR="000B63FD" w:rsidRPr="00EA5704" w:rsidRDefault="000B63FD" w:rsidP="00184BB0">
            <w:pPr>
              <w:numPr>
                <w:ilvl w:val="0"/>
                <w:numId w:val="21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 o radio de dos vías</w:t>
            </w:r>
          </w:p>
          <w:p w14:paraId="06097156" w14:textId="0DA573D6" w:rsidR="00D10CBD" w:rsidRPr="00EA5704" w:rsidRDefault="00D10CBD" w:rsidP="00EA5704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E81608" w:rsidRPr="00892FAC" w14:paraId="7F62E0D5" w14:textId="77777777" w:rsidTr="00922A54">
        <w:tc>
          <w:tcPr>
            <w:tcW w:w="9576" w:type="dxa"/>
            <w:gridSpan w:val="3"/>
          </w:tcPr>
          <w:p w14:paraId="6CB9DF10" w14:textId="2D49B836" w:rsidR="000B63FD" w:rsidRPr="00EA5704" w:rsidRDefault="000B63FD" w:rsidP="005859DB">
            <w:pPr>
              <w:rPr>
                <w:rFonts w:ascii="Source Sans Pro Semibold" w:hAnsi="Source Sans Pro Semibold"/>
                <w:sz w:val="22"/>
                <w:szCs w:val="22"/>
              </w:rPr>
            </w:pPr>
            <w:proofErr w:type="spellStart"/>
            <w:r w:rsidRPr="00EA5704">
              <w:rPr>
                <w:rFonts w:ascii="Source Sans Pro Semibold" w:hAnsi="Source Sans Pro Semibold"/>
                <w:sz w:val="22"/>
                <w:szCs w:val="22"/>
              </w:rPr>
              <w:t>Práctica</w:t>
            </w:r>
            <w:proofErr w:type="spellEnd"/>
            <w:r w:rsidRPr="00EA5704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  <w:p w14:paraId="1232482C" w14:textId="6EA1701F" w:rsidR="000B63FD" w:rsidRPr="00EA5704" w:rsidRDefault="000B63FD" w:rsidP="00574056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Lea y siga el manual del operador del tractor y del implemento que se va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 enganchar. </w:t>
            </w:r>
          </w:p>
          <w:p w14:paraId="2E0774A9" w14:textId="69CCAF5F" w:rsidR="000B63FD" w:rsidRPr="00EA5704" w:rsidRDefault="000B63FD" w:rsidP="00574056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el implemento y el tractor estén debidamente acoplados.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Un implemento demasiado grande para el tractor podría causar un incidente grave.</w:t>
            </w:r>
          </w:p>
          <w:p w14:paraId="6F134578" w14:textId="78D8AA90" w:rsidR="000B63FD" w:rsidRPr="00EA5704" w:rsidRDefault="000B63FD" w:rsidP="00574056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Revise el área para ver si hay peligros, ponga en práctica los medios para controlarlos.</w:t>
            </w:r>
          </w:p>
          <w:p w14:paraId="515CF0C6" w14:textId="03E346AA" w:rsidR="000B63FD" w:rsidRPr="00EA5704" w:rsidRDefault="000B63FD" w:rsidP="00C3644F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Antes de enganchar el equipo haga una comprobación </w:t>
            </w:r>
            <w:proofErr w:type="spellStart"/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preoperativa</w:t>
            </w:r>
            <w:proofErr w:type="spellEnd"/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según las especificaciones del fabricante, tanto del implemento como del tractor.</w:t>
            </w:r>
          </w:p>
          <w:p w14:paraId="758DB039" w14:textId="23EDEEF8" w:rsidR="000B63FD" w:rsidRPr="00EA5704" w:rsidRDefault="000B63FD" w:rsidP="00574056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todos los dispositivos de protección y seguridad sean los adecuados,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estén en su lugar y en condiciones de uso.</w:t>
            </w:r>
          </w:p>
          <w:p w14:paraId="57AE61CF" w14:textId="18724C93" w:rsidR="000B63FD" w:rsidRPr="00EA5704" w:rsidRDefault="000B63FD" w:rsidP="00574056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>Asegúrese de que el pasador</w:t>
            </w:r>
            <w:r w:rsidR="00B34D2F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0626D1">
              <w:rPr>
                <w:rFonts w:ascii="Source Sans Pro Light" w:hAnsi="Source Sans Pro Light"/>
                <w:sz w:val="22"/>
                <w:szCs w:val="22"/>
                <w:lang w:val="es-MX"/>
              </w:rPr>
              <w:t>-</w:t>
            </w:r>
            <w:r w:rsidR="00B34D2F" w:rsidRPr="002549E1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pin</w:t>
            </w:r>
            <w:r w:rsidR="000626D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-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utilizado tenga el tamaño correcto para </w:t>
            </w:r>
            <w:r w:rsidR="007C5C7A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la combinación d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el implemento con</w:t>
            </w:r>
            <w:r w:rsidR="00B95B51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tractor.</w:t>
            </w:r>
          </w:p>
          <w:p w14:paraId="57EB19A4" w14:textId="27FDD1D4" w:rsidR="000B63FD" w:rsidRPr="00EA5704" w:rsidRDefault="000B63FD" w:rsidP="00574056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El implemento debe colocarse de forma que esté alineado con el tractor, ajuste la altura como se necesite.</w:t>
            </w:r>
          </w:p>
          <w:p w14:paraId="450239BA" w14:textId="06D418A3" w:rsidR="000B63FD" w:rsidRPr="00EA5704" w:rsidRDefault="000B63FD" w:rsidP="00574056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El tractor debe echarse en reversa lentamente hacia el enganche del implemento, de forma que quede ali</w:t>
            </w:r>
            <w:r w:rsidR="008F1105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eado o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"para que cuadre" con el implemento.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26F50984" w14:textId="37A033DE" w:rsidR="000B63FD" w:rsidRPr="00EA5704" w:rsidRDefault="000B63FD" w:rsidP="00574056">
            <w:pPr>
              <w:pStyle w:val="Prrafodelista"/>
              <w:numPr>
                <w:ilvl w:val="1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</w:rPr>
              <w:t xml:space="preserve">Si </w:t>
            </w:r>
            <w:proofErr w:type="spellStart"/>
            <w:r w:rsidR="00D10CBD" w:rsidRPr="00EA5704">
              <w:rPr>
                <w:rFonts w:ascii="Source Sans Pro Light" w:hAnsi="Source Sans Pro Light"/>
                <w:sz w:val="22"/>
                <w:szCs w:val="22"/>
              </w:rPr>
              <w:t>usted</w:t>
            </w:r>
            <w:proofErr w:type="spellEnd"/>
            <w:r w:rsidR="00D10CBD" w:rsidRPr="00EA570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</w:rPr>
              <w:t>está solo</w:t>
            </w:r>
            <w:r w:rsidR="00EA5704" w:rsidRPr="00EA5704">
              <w:rPr>
                <w:rFonts w:ascii="Source Sans Pro Light" w:hAnsi="Source Sans Pro Light"/>
                <w:sz w:val="22"/>
                <w:szCs w:val="22"/>
              </w:rPr>
              <w:t>:</w:t>
            </w:r>
          </w:p>
          <w:p w14:paraId="7E4A8FF0" w14:textId="6455A35D" w:rsidR="000B63FD" w:rsidRPr="00EA5704" w:rsidRDefault="000B63FD" w:rsidP="00574056">
            <w:pPr>
              <w:pStyle w:val="Prrafodelista"/>
              <w:numPr>
                <w:ilvl w:val="2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Establezca con alguien un procedimiento de devolución de llamadas</w:t>
            </w:r>
          </w:p>
          <w:p w14:paraId="0D80E945" w14:textId="067CE6C4" w:rsidR="000B63FD" w:rsidRPr="00EA5704" w:rsidRDefault="000B63FD" w:rsidP="00574056">
            <w:pPr>
              <w:pStyle w:val="Prrafodelista"/>
              <w:numPr>
                <w:ilvl w:val="2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Cuando esté cerca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(1 pie), detenga el tractor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ponga el freno de mano</w:t>
            </w:r>
            <w:r w:rsidRPr="00EA5704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y apague el tractor</w:t>
            </w:r>
          </w:p>
          <w:p w14:paraId="2581B1F1" w14:textId="63F3622E" w:rsidR="000B63FD" w:rsidRPr="00EA5704" w:rsidRDefault="00E81608" w:rsidP="00574056">
            <w:pPr>
              <w:pStyle w:val="Prrafodelista"/>
              <w:numPr>
                <w:ilvl w:val="2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Bájese</w:t>
            </w:r>
            <w:r w:rsidR="000B63F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ajuste el implemento si está desalineado</w:t>
            </w:r>
          </w:p>
          <w:p w14:paraId="7B943507" w14:textId="5967F39E" w:rsidR="000B63FD" w:rsidRPr="00EA5704" w:rsidRDefault="00D10CBD" w:rsidP="00574056">
            <w:pPr>
              <w:pStyle w:val="Prrafodelista"/>
              <w:numPr>
                <w:ilvl w:val="2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Regrese </w:t>
            </w:r>
            <w:r w:rsidR="000B63F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al tractor y alinee el tractor con el implemento</w:t>
            </w:r>
          </w:p>
          <w:p w14:paraId="05F662C0" w14:textId="34732BEC" w:rsidR="000B63FD" w:rsidRPr="00EA5704" w:rsidRDefault="000B63FD" w:rsidP="00574056">
            <w:pPr>
              <w:pStyle w:val="Prrafodelista"/>
              <w:numPr>
                <w:ilvl w:val="2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Una vez alineado, inserte el pasador del enganche y ponga el seguro del pasador.</w:t>
            </w:r>
          </w:p>
          <w:p w14:paraId="58371AA4" w14:textId="1C1236D0" w:rsidR="000B63FD" w:rsidRPr="00EA5704" w:rsidRDefault="000B63FD" w:rsidP="00574056">
            <w:pPr>
              <w:pStyle w:val="Prrafodelista"/>
              <w:numPr>
                <w:ilvl w:val="1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Si tiene un ayudante:</w:t>
            </w:r>
          </w:p>
          <w:p w14:paraId="397EF15B" w14:textId="73F0639D" w:rsidR="000B63FD" w:rsidRPr="00EA5704" w:rsidRDefault="000B63FD" w:rsidP="00D57D6A">
            <w:pPr>
              <w:pStyle w:val="Prrafodelista"/>
              <w:numPr>
                <w:ilvl w:val="2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el ayudante permanezca de forma segura fuera del camino del tractor</w:t>
            </w:r>
          </w:p>
          <w:p w14:paraId="55FDEFBF" w14:textId="2695D38E" w:rsidR="000B63FD" w:rsidRPr="00EA5704" w:rsidRDefault="000B63FD" w:rsidP="00D57D6A">
            <w:pPr>
              <w:pStyle w:val="Prrafodelista"/>
              <w:numPr>
                <w:ilvl w:val="2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</w:rPr>
              <w:t>Retroceda lentamente</w:t>
            </w:r>
          </w:p>
          <w:p w14:paraId="09E35B5D" w14:textId="713C5F94" w:rsidR="000B63FD" w:rsidRPr="00EA5704" w:rsidRDefault="000B63FD" w:rsidP="00D57D6A">
            <w:pPr>
              <w:pStyle w:val="Prrafodelista"/>
              <w:numPr>
                <w:ilvl w:val="2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Una vez que esté cerca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del implemento (1 pie), ponga la palanca del tractor en “P” de estacionar 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(</w:t>
            </w:r>
            <w:r w:rsidRPr="00EA5704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parking</w:t>
            </w:r>
            <w:r w:rsidR="00D10CBD" w:rsidRPr="00EA5704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en inglés</w:t>
            </w:r>
            <w:r w:rsidR="00D10CBD" w:rsidRPr="00EA5704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)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, ponga el freno de mano y haga una señal para que el ayudante compruebe la alineación</w:t>
            </w:r>
          </w:p>
          <w:p w14:paraId="7234C49E" w14:textId="0EA114D2" w:rsidR="000B63FD" w:rsidRPr="00EA5704" w:rsidRDefault="000B63FD" w:rsidP="00D57D6A">
            <w:pPr>
              <w:pStyle w:val="Prrafodelista"/>
              <w:numPr>
                <w:ilvl w:val="2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Una vez que el ayudante esté a salvo, retroceda lentamente hasta que el implemento esté completamente alineado</w:t>
            </w:r>
          </w:p>
          <w:p w14:paraId="456F3996" w14:textId="7A8949C6" w:rsidR="000B63FD" w:rsidRPr="00EA5704" w:rsidRDefault="000B63FD" w:rsidP="00D57D6A">
            <w:pPr>
              <w:pStyle w:val="Prrafodelista"/>
              <w:numPr>
                <w:ilvl w:val="2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Ponga la palanca del tractor en “P” de estacionar, inserte el pasador del enganche</w:t>
            </w:r>
            <w:r w:rsidR="000626D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53EE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 instale el seguro. </w:t>
            </w:r>
          </w:p>
          <w:p w14:paraId="2789BD96" w14:textId="77777777" w:rsidR="00C046D9" w:rsidRPr="00EA5704" w:rsidRDefault="00C046D9" w:rsidP="005859D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60005A55" w14:textId="3FA575FC" w:rsidR="000B63FD" w:rsidRPr="00EA5704" w:rsidRDefault="000B63FD" w:rsidP="002549E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00"/>
              <w:ind w:left="720" w:right="630"/>
              <w:jc w:val="center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Los pasadores de enganche están hechos de materiales especiales para una máxima fuerza, resistencia y durabilidad. Nunca use pernos u otro sustituto.</w:t>
            </w:r>
          </w:p>
          <w:p w14:paraId="08964A4C" w14:textId="77777777" w:rsidR="000B63FD" w:rsidRPr="00EA5704" w:rsidRDefault="000B63FD" w:rsidP="005859DB">
            <w:pPr>
              <w:pStyle w:val="Prrafodelista"/>
              <w:ind w:left="21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08ACE9CE" w14:textId="4318184E" w:rsidR="000B63FD" w:rsidRPr="00EA5704" w:rsidRDefault="000B63FD" w:rsidP="00D57D6A">
            <w:pPr>
              <w:pStyle w:val="Prrafodelista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Conecte la cadena de seguridad</w:t>
            </w:r>
          </w:p>
          <w:p w14:paraId="6C922D0B" w14:textId="25867DF0" w:rsidR="000B63FD" w:rsidRPr="00EA5704" w:rsidRDefault="000B63FD" w:rsidP="00D57D6A">
            <w:pPr>
              <w:pStyle w:val="Prrafodelista"/>
              <w:numPr>
                <w:ilvl w:val="1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resistencia mínima de la cadena debe ser al menos, el peso del implemento que se está remolcando. </w:t>
            </w:r>
          </w:p>
          <w:p w14:paraId="3ED6FB74" w14:textId="77777777" w:rsidR="000B63FD" w:rsidRPr="00EA5704" w:rsidRDefault="000B63FD" w:rsidP="005859DB">
            <w:pPr>
              <w:pStyle w:val="Prrafodelista"/>
              <w:ind w:left="144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58795FBD" w14:textId="60575DA2" w:rsidR="000B63FD" w:rsidRPr="00EA5704" w:rsidRDefault="000B63FD" w:rsidP="005859D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Conexión de enganche</w:t>
            </w:r>
            <w:r w:rsidR="00B1098E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tres puntos</w:t>
            </w:r>
          </w:p>
          <w:p w14:paraId="1899AABD" w14:textId="12B0068B" w:rsidR="000B63FD" w:rsidRPr="00EA5704" w:rsidRDefault="000B63FD" w:rsidP="00D57D6A">
            <w:pPr>
              <w:pStyle w:val="Prrafodelista"/>
              <w:numPr>
                <w:ilvl w:val="0"/>
                <w:numId w:val="1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de que los puntos de enganche inferiores est</w:t>
            </w:r>
            <w:r w:rsidR="00B36A92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 colocados correctamente para el implemento. </w:t>
            </w:r>
          </w:p>
          <w:p w14:paraId="5A37D206" w14:textId="1F83B9C7" w:rsidR="000B63FD" w:rsidRPr="00EA5704" w:rsidRDefault="000B63FD" w:rsidP="00D57D6A">
            <w:pPr>
              <w:pStyle w:val="Prrafodelista"/>
              <w:numPr>
                <w:ilvl w:val="0"/>
                <w:numId w:val="1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Utilice el </w:t>
            </w:r>
            <w:r w:rsidR="00E10553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bulón de enganche</w:t>
            </w:r>
            <w:r w:rsidR="00F7311B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F6D7E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de seguridad</w:t>
            </w:r>
            <w:r w:rsidR="00F7311B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0626D1">
              <w:rPr>
                <w:rFonts w:ascii="Source Sans Pro Light" w:hAnsi="Source Sans Pro Light"/>
                <w:sz w:val="22"/>
                <w:szCs w:val="22"/>
                <w:lang w:val="es-MX"/>
              </w:rPr>
              <w:t>–</w:t>
            </w:r>
            <w:proofErr w:type="spellStart"/>
            <w:r w:rsidR="000626D1" w:rsidRPr="002549E1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bushing</w:t>
            </w:r>
            <w:proofErr w:type="spellEnd"/>
            <w:r w:rsidR="000626D1" w:rsidRPr="002549E1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-</w:t>
            </w:r>
            <w:r w:rsidR="00F7311B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de la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categoría adecuada para la conexión </w:t>
            </w:r>
            <w:r w:rsidR="00D0069A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d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el tractor y el implemento.</w:t>
            </w:r>
          </w:p>
          <w:p w14:paraId="2A812751" w14:textId="3DC44391" w:rsidR="000B63FD" w:rsidRPr="00EA5704" w:rsidRDefault="000B63FD" w:rsidP="00D57D6A">
            <w:pPr>
              <w:pStyle w:val="Prrafodelista"/>
              <w:numPr>
                <w:ilvl w:val="0"/>
                <w:numId w:val="1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Cuando esté cerca del implemento, evalúe la alineación y ajuste los brazos de control y/o la posición del implemento</w:t>
            </w:r>
            <w:r w:rsidR="00400566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según sea necesario.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debe levantar el equipo para acomodarlo. </w:t>
            </w:r>
          </w:p>
          <w:p w14:paraId="37CE20EC" w14:textId="11D81174" w:rsidR="000B63FD" w:rsidRPr="00EA5704" w:rsidRDefault="000B63FD" w:rsidP="00D57D6A">
            <w:pPr>
              <w:pStyle w:val="Prrafodelista"/>
              <w:numPr>
                <w:ilvl w:val="0"/>
                <w:numId w:val="1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Una vez alineados, deslice los orificios de los brazos inferiores </w:t>
            </w:r>
            <w:r w:rsidR="00B34D2F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en los</w:t>
            </w:r>
            <w:r w:rsidR="00EA5704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pasadores y fije los clips de bloqueo</w:t>
            </w:r>
            <w:r w:rsidR="00F3025F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rápido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79D1D70C" w14:textId="21711AF0" w:rsidR="000B63FD" w:rsidRPr="00EA5704" w:rsidRDefault="000B63FD" w:rsidP="00F3025F">
            <w:pPr>
              <w:pStyle w:val="Prrafodelista"/>
              <w:numPr>
                <w:ilvl w:val="0"/>
                <w:numId w:val="1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Alinee el orificio del brazo superior con el pasador</w:t>
            </w:r>
            <w:r w:rsidR="00EA5704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superior (normalmente se puede hacer girando manualmente el ajuste roscado. Asegúrese de que el ajuste sea uniforme).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Inserte el pasador y los </w:t>
            </w:r>
            <w:r w:rsidR="00FE2296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clips de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bloqueo </w:t>
            </w:r>
            <w:r w:rsidR="00FE2296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rápido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70DBB375" w14:textId="1FF80639" w:rsidR="000B63FD" w:rsidRPr="00EA5704" w:rsidRDefault="000B63FD" w:rsidP="00D57D6A">
            <w:pPr>
              <w:pStyle w:val="Prrafodelista"/>
              <w:numPr>
                <w:ilvl w:val="0"/>
                <w:numId w:val="1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Después de realizar la conexión, suba y baje lentamente el implemento para comprobar si hay alguna interferencia entre el tractor y el implemento.</w:t>
            </w:r>
          </w:p>
          <w:p w14:paraId="57CB7EE2" w14:textId="0ABFF1F2" w:rsidR="000B63FD" w:rsidRPr="00EA5704" w:rsidRDefault="008F1105" w:rsidP="005859D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>Encender</w:t>
            </w:r>
            <w:r w:rsidR="000B63F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y</w:t>
            </w:r>
            <w:r w:rsidR="000B63F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descon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ectar la </w:t>
            </w:r>
            <w:r w:rsidR="000B63F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energía</w:t>
            </w:r>
          </w:p>
          <w:p w14:paraId="6EDC9BE6" w14:textId="6184A416" w:rsidR="000B63FD" w:rsidRPr="00EA5704" w:rsidRDefault="000B63FD" w:rsidP="00E43456">
            <w:pPr>
              <w:pStyle w:val="Prrafodelista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Nunca opere</w:t>
            </w:r>
            <w:r w:rsidR="00EA5704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la toma de fuerza mientras alguien esté cerca.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Siempre use ropa ajustada. </w:t>
            </w:r>
          </w:p>
          <w:p w14:paraId="08D4BC73" w14:textId="59F69480" w:rsidR="00D10458" w:rsidRPr="00EA5704" w:rsidRDefault="000B63FD" w:rsidP="00D57D6A">
            <w:pPr>
              <w:pStyle w:val="Prrafodelista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que </w:t>
            </w:r>
            <w:r w:rsidR="0056031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eje de transmisión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esté colocad</w:t>
            </w:r>
            <w:r w:rsidR="00270322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la posición adecuada para el implemento.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Apague el tractor.</w:t>
            </w:r>
          </w:p>
          <w:p w14:paraId="136F4C68" w14:textId="1B7AC08A" w:rsidR="000B63FD" w:rsidRPr="00EA5704" w:rsidRDefault="000B63FD" w:rsidP="00D57D6A">
            <w:pPr>
              <w:pStyle w:val="Prrafodelista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que el eje de la toma de fuerza </w:t>
            </w:r>
            <w:r w:rsidR="00B1098E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adecuado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est</w:t>
            </w:r>
            <w:r w:rsidR="008F6634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el tractor para el implemento </w:t>
            </w:r>
            <w:r w:rsidR="000626D1">
              <w:rPr>
                <w:rFonts w:ascii="Source Sans Pro Light" w:hAnsi="Source Sans Pro Light"/>
                <w:sz w:val="22"/>
                <w:szCs w:val="22"/>
                <w:lang w:val="es-MX"/>
              </w:rPr>
              <w:t>(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B1098E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or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ej</w:t>
            </w:r>
            <w:r w:rsidR="00B1098E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emplo</w:t>
            </w:r>
            <w:r w:rsidR="000658D0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540rpm </w:t>
            </w:r>
            <w:r w:rsidR="00922A54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frente a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1000rpm).</w:t>
            </w:r>
            <w:r w:rsidR="00E87C70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2FD2DD64" w14:textId="475DED6A" w:rsidR="000B63FD" w:rsidRPr="00EA5704" w:rsidRDefault="000B63FD" w:rsidP="00D57D6A">
            <w:pPr>
              <w:pStyle w:val="Prrafodelista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que el protector </w:t>
            </w:r>
            <w:r w:rsidR="000658D0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principal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de la toma de fuerza est</w:t>
            </w:r>
            <w:r w:rsidR="008F6634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su sitio. </w:t>
            </w:r>
          </w:p>
          <w:p w14:paraId="4784143A" w14:textId="0FFC07B2" w:rsidR="000B63FD" w:rsidRPr="00EA5704" w:rsidRDefault="000B63FD" w:rsidP="0080255C">
            <w:pPr>
              <w:pStyle w:val="Prrafodelista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que </w:t>
            </w:r>
            <w:r w:rsidR="00D725F9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la</w:t>
            </w:r>
            <w:r w:rsidR="00EA5704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D725F9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flecha del cardán (línea de </w:t>
            </w:r>
            <w:r w:rsidR="00A80B3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transmisión</w:t>
            </w:r>
            <w:r w:rsidR="00D725F9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)</w:t>
            </w:r>
            <w:r w:rsidR="00EA5704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80255C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del tractor y e</w:t>
            </w:r>
            <w:r w:rsidR="008F6634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l eje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estén en buenas condiciones.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3108D92D" w14:textId="4F393F48" w:rsidR="000B63FD" w:rsidRPr="00EA5704" w:rsidRDefault="000B63FD" w:rsidP="00D57D6A">
            <w:pPr>
              <w:pStyle w:val="Prrafodelista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Después de que el equipo se </w:t>
            </w:r>
            <w:r w:rsidR="00A54E71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una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</w:t>
            </w:r>
            <w:r w:rsidR="00114367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barra de tir</w:t>
            </w:r>
            <w:r w:rsidR="00400566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 o </w:t>
            </w:r>
            <w:r w:rsidR="000626D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al </w:t>
            </w:r>
            <w:r w:rsidR="00400566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enganche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</w:t>
            </w:r>
            <w:r w:rsidR="00B1098E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una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eje de la toma de fuerza. </w:t>
            </w:r>
          </w:p>
          <w:p w14:paraId="3B806099" w14:textId="71191769" w:rsidR="000B63FD" w:rsidRPr="00EA5704" w:rsidRDefault="00A80B3D" w:rsidP="006348EF">
            <w:pPr>
              <w:pStyle w:val="Prrafodelista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Deslice </w:t>
            </w:r>
            <w:r w:rsidR="002D4FA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</w:t>
            </w:r>
            <w:r w:rsidR="002D4FA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flecha del cardán (línea de transmisión)</w:t>
            </w:r>
            <w:r w:rsidR="0056031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de la</w:t>
            </w:r>
            <w:r w:rsidR="000626D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toma de fuerza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sobre el eje asegurándose de que esté correctamente alinead</w:t>
            </w:r>
            <w:r w:rsidR="000626D1">
              <w:rPr>
                <w:rFonts w:ascii="Source Sans Pro Light" w:hAnsi="Source Sans Pro Light"/>
                <w:sz w:val="22"/>
                <w:szCs w:val="22"/>
                <w:lang w:val="es-MX"/>
              </w:rPr>
              <w:t>o.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0B63F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Verifique que </w:t>
            </w:r>
            <w:r w:rsidR="002D4FA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 línea </w:t>
            </w:r>
            <w:r w:rsidR="0056031F">
              <w:rPr>
                <w:rFonts w:ascii="Source Sans Pro Light" w:hAnsi="Source Sans Pro Light"/>
                <w:sz w:val="22"/>
                <w:szCs w:val="22"/>
                <w:lang w:val="es-MX"/>
              </w:rPr>
              <w:t>de transmisión</w:t>
            </w:r>
            <w:r w:rsidR="00D725F9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348EF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del </w:t>
            </w:r>
            <w:r w:rsidR="000B63F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implemento se haya </w:t>
            </w:r>
            <w:r w:rsidR="00E87C70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asegurado</w:t>
            </w:r>
            <w:r w:rsidR="000B63F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el eje</w:t>
            </w:r>
            <w:r w:rsidR="006348EF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="000B63F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tirando hacia atrás y hacia adelante.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63F4ECDE" w14:textId="40DD0707" w:rsidR="000B63FD" w:rsidRPr="00EA5704" w:rsidRDefault="000B63FD" w:rsidP="00D57D6A">
            <w:pPr>
              <w:pStyle w:val="Prrafodelista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Al desconectar la toma de fuerza, estaci</w:t>
            </w:r>
            <w:r w:rsidR="00167697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ónese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apague el tractor.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Suelte el bloqueo de la toma de fuerza y deslice el eje hacia atrás.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colocar la toma de fuerza de forma que no se caiga cuando se almacene. </w:t>
            </w:r>
          </w:p>
          <w:p w14:paraId="0A8C9897" w14:textId="77777777" w:rsidR="002D4FAD" w:rsidRDefault="002D4FAD" w:rsidP="005859D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373C43CC" w14:textId="7BD2FAC6" w:rsidR="000B63FD" w:rsidRPr="00EA5704" w:rsidRDefault="000B63FD" w:rsidP="005859DB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EA5704">
              <w:rPr>
                <w:rFonts w:ascii="Source Sans Pro Light" w:hAnsi="Source Sans Pro Light"/>
                <w:sz w:val="22"/>
                <w:szCs w:val="22"/>
              </w:rPr>
              <w:t>Conexiones</w:t>
            </w:r>
            <w:proofErr w:type="spellEnd"/>
            <w:r w:rsidRPr="00EA570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EA5704">
              <w:rPr>
                <w:rFonts w:ascii="Source Sans Pro Light" w:hAnsi="Source Sans Pro Light"/>
                <w:sz w:val="22"/>
                <w:szCs w:val="22"/>
              </w:rPr>
              <w:t>hidráulicas</w:t>
            </w:r>
            <w:proofErr w:type="spellEnd"/>
          </w:p>
          <w:p w14:paraId="548CC570" w14:textId="5DAE6F77" w:rsidR="000B63FD" w:rsidRPr="00EA5704" w:rsidRDefault="000C57D7" w:rsidP="00F91ACE">
            <w:pPr>
              <w:pStyle w:val="Prrafodelista"/>
              <w:numPr>
                <w:ilvl w:val="0"/>
                <w:numId w:val="2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="000B63F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iempre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use </w:t>
            </w:r>
            <w:r w:rsidR="000B63F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guantes y gafas de seguridad.</w:t>
            </w:r>
          </w:p>
          <w:p w14:paraId="377F4BCE" w14:textId="21D71FE4" w:rsidR="000B63FD" w:rsidRPr="00EA5704" w:rsidRDefault="000B63FD" w:rsidP="00F91ACE">
            <w:pPr>
              <w:pStyle w:val="Prrafodelista"/>
              <w:numPr>
                <w:ilvl w:val="0"/>
                <w:numId w:val="2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El implemento debe ser enganchado al tractor antes de conectar</w:t>
            </w:r>
            <w:r w:rsidR="00E87C70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se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sistema hidráulico.</w:t>
            </w:r>
          </w:p>
          <w:p w14:paraId="298BE9D1" w14:textId="39B86B1F" w:rsidR="000B63FD" w:rsidRPr="00EA5704" w:rsidRDefault="000B63FD" w:rsidP="00F91ACE">
            <w:pPr>
              <w:pStyle w:val="Prrafodelista"/>
              <w:numPr>
                <w:ilvl w:val="0"/>
                <w:numId w:val="2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Limpie amb</w:t>
            </w:r>
            <w:r w:rsidR="000C57D7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as entradas y salidas de las conexiones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antes de conectarl</w:t>
            </w:r>
            <w:r w:rsidR="000C57D7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s. Inspeccione l</w:t>
            </w:r>
            <w:r w:rsidR="000C57D7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as entradas y salidas de las conexiones</w:t>
            </w:r>
            <w:r w:rsidR="00EA5704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y las mangueras para asegurarse de que no est</w:t>
            </w:r>
            <w:r w:rsidR="00167697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n dañados, doblad</w:t>
            </w:r>
            <w:r w:rsidR="002D4FAD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 o </w:t>
            </w:r>
            <w:r w:rsidR="00167697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que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muestr</w:t>
            </w:r>
            <w:r w:rsidR="00167697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 signos de abrasión. </w:t>
            </w:r>
          </w:p>
          <w:p w14:paraId="7795B171" w14:textId="784E3734" w:rsidR="000B63FD" w:rsidRPr="00EA5704" w:rsidRDefault="000B63FD" w:rsidP="00F91ACE">
            <w:pPr>
              <w:pStyle w:val="Prrafodelista"/>
              <w:numPr>
                <w:ilvl w:val="0"/>
                <w:numId w:val="2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libere la presión acumulada </w:t>
            </w:r>
            <w:r w:rsidR="00E87C70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golpeando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punta de</w:t>
            </w:r>
            <w:r w:rsidR="00167697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conexión/acople</w:t>
            </w:r>
            <w:r w:rsidR="00D63377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macho.</w:t>
            </w:r>
          </w:p>
          <w:p w14:paraId="44C536EF" w14:textId="304C4F41" w:rsidR="000B63FD" w:rsidRPr="00EA5704" w:rsidRDefault="000B63FD" w:rsidP="00F91ACE">
            <w:pPr>
              <w:pStyle w:val="Prrafodelista"/>
              <w:numPr>
                <w:ilvl w:val="0"/>
                <w:numId w:val="2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Al comprobar si hay fugas hidráulicas, utilice un trozo de papel/cartón para localizar la fuga.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53EE1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  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La penetración del fluido en la piel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 un </w:t>
            </w:r>
            <w:r w:rsidR="00AA69F3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peligro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. </w:t>
            </w:r>
          </w:p>
          <w:p w14:paraId="5CD94477" w14:textId="6D2DAD1C" w:rsidR="000B63FD" w:rsidRPr="00EA5704" w:rsidRDefault="000B63FD" w:rsidP="00F91ACE">
            <w:pPr>
              <w:pStyle w:val="Prrafodelista"/>
              <w:numPr>
                <w:ilvl w:val="0"/>
                <w:numId w:val="2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Cuando transporte un equipo con sistema hidráulico, asegúrese de que los cierres de seguridad estén activados para garantizar que el componente hidráulico no se mueva accidentalmente dur</w:t>
            </w:r>
            <w:bookmarkStart w:id="0" w:name="_GoBack"/>
            <w:bookmarkEnd w:id="0"/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ante el transporte. </w:t>
            </w:r>
          </w:p>
          <w:p w14:paraId="0DC97646" w14:textId="362EDAF6" w:rsidR="000B63FD" w:rsidRPr="00EA5704" w:rsidRDefault="000B63FD" w:rsidP="00F91ACE">
            <w:pPr>
              <w:pStyle w:val="Prrafodelista"/>
              <w:numPr>
                <w:ilvl w:val="0"/>
                <w:numId w:val="2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Al desconectar el sistema hidráulico, baje el implemento a su posición de trabajo o enganche los bloqueos de seguridad y </w:t>
            </w:r>
            <w:r w:rsidR="007374A9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libere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presión hidráulica.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04CB143B" w14:textId="77777777" w:rsidR="000B63FD" w:rsidRPr="00EA5704" w:rsidRDefault="000B63FD" w:rsidP="008D7E1E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7DD3D9C5" w14:textId="54BFBF76" w:rsidR="000B63FD" w:rsidRPr="00EA5704" w:rsidRDefault="000B63FD" w:rsidP="005859DB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EA5704">
              <w:rPr>
                <w:rFonts w:ascii="Source Sans Pro Light" w:hAnsi="Source Sans Pro Light"/>
                <w:sz w:val="22"/>
                <w:szCs w:val="22"/>
              </w:rPr>
              <w:t>Conexión</w:t>
            </w:r>
            <w:proofErr w:type="spellEnd"/>
            <w:r w:rsidRPr="00EA570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4800EC" w:rsidRPr="00EA5704">
              <w:rPr>
                <w:rFonts w:ascii="Source Sans Pro Light" w:hAnsi="Source Sans Pro Light"/>
                <w:sz w:val="22"/>
                <w:szCs w:val="22"/>
              </w:rPr>
              <w:t>e</w:t>
            </w:r>
            <w:r w:rsidRPr="00EA5704">
              <w:rPr>
                <w:rFonts w:ascii="Source Sans Pro Light" w:hAnsi="Source Sans Pro Light"/>
                <w:sz w:val="22"/>
                <w:szCs w:val="22"/>
              </w:rPr>
              <w:t>léctrica</w:t>
            </w:r>
            <w:proofErr w:type="spellEnd"/>
          </w:p>
          <w:p w14:paraId="549EDB5B" w14:textId="2122323D" w:rsidR="000B63FD" w:rsidRPr="00EA5704" w:rsidRDefault="000B63FD" w:rsidP="00F91ACE">
            <w:pPr>
              <w:pStyle w:val="Prrafodelista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el tractor y el enchufe del implemento coincidan.</w:t>
            </w:r>
          </w:p>
          <w:p w14:paraId="6D520800" w14:textId="24293204" w:rsidR="000B63FD" w:rsidRPr="00EA5704" w:rsidRDefault="000B63FD" w:rsidP="00F91ACE">
            <w:pPr>
              <w:pStyle w:val="Prrafodelista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Compruebe que el enchufe y el cable no estén desgastados.</w:t>
            </w:r>
            <w:r w:rsidR="00D10CBD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están dañados, pida a una persona competente que los repare. </w:t>
            </w:r>
          </w:p>
          <w:p w14:paraId="36F7DC1E" w14:textId="72F25542" w:rsidR="00854394" w:rsidRPr="00EA5704" w:rsidRDefault="002D4FAD" w:rsidP="00EA5704">
            <w:pPr>
              <w:pStyle w:val="Prrafodelista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Alinee</w:t>
            </w:r>
            <w:r w:rsidR="00EA5704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854394"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el enchufe eléctrico con la toma de corriente del tractor.</w:t>
            </w:r>
          </w:p>
          <w:p w14:paraId="3655304C" w14:textId="4DB8DDBE" w:rsidR="000B63FD" w:rsidRPr="00EA5704" w:rsidRDefault="000B63FD" w:rsidP="00F91ACE">
            <w:pPr>
              <w:pStyle w:val="Prrafodelista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que la conexión y el cable estén seguros. </w:t>
            </w:r>
          </w:p>
          <w:p w14:paraId="500588EE" w14:textId="1966EA47" w:rsidR="000B63FD" w:rsidRPr="000626D1" w:rsidRDefault="000B63FD" w:rsidP="00315945">
            <w:pPr>
              <w:pStyle w:val="Prrafodelista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EA5704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todos los componentes eléctricos funcionen correctamente antes de mover el equipo.</w:t>
            </w:r>
          </w:p>
        </w:tc>
      </w:tr>
      <w:tr w:rsidR="00E81608" w:rsidRPr="00892FAC" w14:paraId="184176E0" w14:textId="77777777" w:rsidTr="00922A54">
        <w:tc>
          <w:tcPr>
            <w:tcW w:w="4811" w:type="dxa"/>
            <w:gridSpan w:val="2"/>
          </w:tcPr>
          <w:p w14:paraId="2D384CC4" w14:textId="0CC01B01" w:rsidR="000B63FD" w:rsidRPr="00E81608" w:rsidRDefault="000B63FD" w:rsidP="00574056">
            <w:pPr>
              <w:rPr>
                <w:rFonts w:ascii="Source Sans Pro Semibold" w:hAnsi="Source Sans Pro Semibold"/>
                <w:sz w:val="22"/>
                <w:szCs w:val="22"/>
              </w:rPr>
            </w:pPr>
            <w:r w:rsidRPr="00E81608">
              <w:rPr>
                <w:rFonts w:ascii="Source Sans Pro Semibold" w:hAnsi="Source Sans Pro Semibold"/>
                <w:sz w:val="22"/>
                <w:szCs w:val="22"/>
              </w:rPr>
              <w:lastRenderedPageBreak/>
              <w:t>P</w:t>
            </w:r>
            <w:r w:rsidRPr="00E81608">
              <w:rPr>
                <w:rFonts w:ascii="Source Sans Pro Semibold" w:hAnsi="Source Sans Pro Semibold"/>
                <w:sz w:val="20"/>
                <w:szCs w:val="20"/>
              </w:rPr>
              <w:t>ROCEDIMIENTOS</w:t>
            </w:r>
            <w:r w:rsidRPr="00E81608">
              <w:rPr>
                <w:rFonts w:ascii="Source Sans Pro Semibold" w:hAnsi="Source Sans Pro Semibold"/>
                <w:sz w:val="22"/>
                <w:szCs w:val="22"/>
              </w:rPr>
              <w:t xml:space="preserve"> D</w:t>
            </w:r>
            <w:r w:rsidRPr="00E81608">
              <w:rPr>
                <w:rFonts w:ascii="Source Sans Pro Semibold" w:hAnsi="Source Sans Pro Semibold"/>
                <w:sz w:val="20"/>
                <w:szCs w:val="20"/>
              </w:rPr>
              <w:t>E</w:t>
            </w:r>
            <w:r w:rsidRPr="00E81608">
              <w:rPr>
                <w:rFonts w:ascii="Source Sans Pro Semibold" w:hAnsi="Source Sans Pro Semibold"/>
                <w:sz w:val="22"/>
                <w:szCs w:val="22"/>
              </w:rPr>
              <w:t xml:space="preserve"> E</w:t>
            </w:r>
            <w:r w:rsidRPr="00E81608">
              <w:rPr>
                <w:rFonts w:ascii="Source Sans Pro Semibold" w:hAnsi="Source Sans Pro Semibold"/>
                <w:sz w:val="20"/>
                <w:szCs w:val="20"/>
              </w:rPr>
              <w:t>MERGENCIA</w:t>
            </w:r>
            <w:r w:rsidRPr="00E81608">
              <w:rPr>
                <w:rFonts w:ascii="Source Sans Pro Semibold" w:hAnsi="Source Sans Pro Semibold"/>
                <w:sz w:val="22"/>
                <w:szCs w:val="22"/>
              </w:rPr>
              <w:t>:</w:t>
            </w:r>
          </w:p>
          <w:p w14:paraId="24E31C01" w14:textId="7C1626DC" w:rsidR="007374A9" w:rsidRPr="00E81608" w:rsidRDefault="007374A9" w:rsidP="00574056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  <w:tc>
          <w:tcPr>
            <w:tcW w:w="4765" w:type="dxa"/>
          </w:tcPr>
          <w:p w14:paraId="6FBBF20B" w14:textId="71EFD161" w:rsidR="000B63FD" w:rsidRPr="00E81608" w:rsidRDefault="000B63FD" w:rsidP="000626D1">
            <w:pPr>
              <w:spacing w:line="240" w:lineRule="auto"/>
              <w:rPr>
                <w:rFonts w:ascii="Source Sans Pro Light" w:hAnsi="Source Sans Pro Light"/>
                <w:sz w:val="22"/>
                <w:lang w:val="es-MX"/>
              </w:rPr>
            </w:pPr>
            <w:r w:rsidRPr="00E81608">
              <w:rPr>
                <w:rFonts w:ascii="Source Sans Pro Light" w:hAnsi="Source Sans Pro Light"/>
                <w:sz w:val="22"/>
                <w:lang w:val="es-MX"/>
              </w:rPr>
              <w:t>En caso de emergencia, llame al 911 y al dueño de la granja inmediatamente.</w:t>
            </w:r>
            <w:r w:rsidR="00D10CBD" w:rsidRPr="00E81608">
              <w:rPr>
                <w:rFonts w:ascii="Source Sans Pro Light" w:hAnsi="Source Sans Pro Light"/>
                <w:sz w:val="22"/>
                <w:lang w:val="es-MX"/>
              </w:rPr>
              <w:t xml:space="preserve"> </w:t>
            </w:r>
            <w:r w:rsidRPr="00E81608">
              <w:rPr>
                <w:rFonts w:ascii="Source Sans Pro Light" w:hAnsi="Source Sans Pro Light"/>
                <w:sz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339DEEC0" w14:textId="77777777" w:rsidR="00EC35A1" w:rsidRPr="00EA5704" w:rsidRDefault="00EC35A1" w:rsidP="00F91ACE">
      <w:pPr>
        <w:rPr>
          <w:rFonts w:ascii="Source Sans Pro Light" w:hAnsi="Source Sans Pro Light"/>
          <w:sz w:val="6"/>
          <w:szCs w:val="6"/>
          <w:lang w:val="es-MX"/>
        </w:rPr>
      </w:pPr>
    </w:p>
    <w:sectPr w:rsidR="00EC35A1" w:rsidRPr="00EA5704" w:rsidSect="003C389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C7BE8" w14:textId="77777777" w:rsidR="00E67599" w:rsidRDefault="00E67599" w:rsidP="00FF42F5">
      <w:pPr>
        <w:spacing w:line="240" w:lineRule="auto"/>
      </w:pPr>
      <w:r>
        <w:separator/>
      </w:r>
    </w:p>
  </w:endnote>
  <w:endnote w:type="continuationSeparator" w:id="0">
    <w:p w14:paraId="4946E007" w14:textId="77777777" w:rsidR="00E67599" w:rsidRDefault="00E67599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charset w:val="00"/>
    <w:family w:val="swiss"/>
    <w:pitch w:val="variable"/>
    <w:sig w:usb0="00000001" w:usb1="00000001" w:usb2="00000000" w:usb3="00000000" w:csb0="00000193" w:csb1="00000000"/>
  </w:font>
  <w:font w:name="Source Sans Pro Semibold">
    <w:altName w:val="Corbel"/>
    <w:charset w:val="00"/>
    <w:family w:val="swiss"/>
    <w:pitch w:val="variable"/>
    <w:sig w:usb0="00000001" w:usb1="00000001" w:usb2="00000000" w:usb3="00000000" w:csb0="00000193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5B260" w14:textId="4D4F7C51" w:rsidR="00D36AD5" w:rsidRPr="002549E1" w:rsidRDefault="003246FD" w:rsidP="002549E1">
    <w:pPr>
      <w:spacing w:line="240" w:lineRule="auto"/>
      <w:rPr>
        <w:rFonts w:cs="Calibri"/>
        <w:b/>
        <w:bCs/>
        <w:sz w:val="18"/>
        <w:szCs w:val="18"/>
        <w:lang w:val="es-MX"/>
      </w:rPr>
    </w:pPr>
    <w:r w:rsidRPr="00BE6036">
      <w:rPr>
        <w:rFonts w:cs="Calibri"/>
        <w:sz w:val="18"/>
        <w:szCs w:val="18"/>
        <w:lang w:val="es-MX" w:eastAsia="en-CA"/>
      </w:rPr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35E95" w14:textId="77777777" w:rsidR="00E67599" w:rsidRDefault="00E67599" w:rsidP="00FF42F5">
      <w:pPr>
        <w:spacing w:line="240" w:lineRule="auto"/>
      </w:pPr>
      <w:r>
        <w:separator/>
      </w:r>
    </w:p>
  </w:footnote>
  <w:footnote w:type="continuationSeparator" w:id="0">
    <w:p w14:paraId="6F6490A8" w14:textId="77777777" w:rsidR="00E67599" w:rsidRDefault="00E67599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FFAF5" w14:textId="77777777" w:rsidR="00D10CBD" w:rsidRDefault="00D36AD5" w:rsidP="003A2831">
    <w:pPr>
      <w:pStyle w:val="Encabezad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574056">
      <w:rPr>
        <w:rFonts w:ascii="Source Sans Pro Light" w:hAnsi="Source Sans Pro Light"/>
        <w:b/>
        <w:bCs/>
        <w:sz w:val="24"/>
        <w:szCs w:val="24"/>
        <w:lang w:val="es-MX"/>
      </w:rPr>
      <w:t>ENGANCHE DE</w:t>
    </w:r>
    <w:r w:rsidR="00624990">
      <w:rPr>
        <w:rFonts w:ascii="Source Sans Pro Light" w:hAnsi="Source Sans Pro Light"/>
        <w:b/>
        <w:bCs/>
        <w:sz w:val="24"/>
        <w:szCs w:val="24"/>
        <w:lang w:val="es-MX"/>
      </w:rPr>
      <w:t xml:space="preserve"> LOS IMPLEMENTOS DEL </w:t>
    </w:r>
    <w:r w:rsidRPr="00574056">
      <w:rPr>
        <w:rFonts w:ascii="Source Sans Pro Light" w:hAnsi="Source Sans Pro Light"/>
        <w:b/>
        <w:bCs/>
        <w:sz w:val="24"/>
        <w:szCs w:val="24"/>
        <w:lang w:val="es-MX"/>
      </w:rPr>
      <w:t>TRACTOR</w:t>
    </w:r>
    <w:r w:rsidRPr="00574056" w:rsidDel="00630D09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</w:p>
  <w:p w14:paraId="5E177126" w14:textId="57BB9318" w:rsidR="00D36AD5" w:rsidRDefault="00D36AD5" w:rsidP="003A2831">
    <w:pPr>
      <w:pStyle w:val="Encabezad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 w:cs="Times New Roman (Body CS)"/>
        <w:b/>
        <w:bCs/>
        <w:caps/>
        <w:sz w:val="24"/>
        <w:szCs w:val="24"/>
        <w:lang w:val="es-MX"/>
      </w:rPr>
      <w:t xml:space="preserve">de </w:t>
    </w:r>
    <w:r w:rsidRPr="00574056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23AA"/>
    <w:multiLevelType w:val="hybridMultilevel"/>
    <w:tmpl w:val="D21C27F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D3139"/>
    <w:multiLevelType w:val="hybridMultilevel"/>
    <w:tmpl w:val="03CE6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52693"/>
    <w:multiLevelType w:val="hybridMultilevel"/>
    <w:tmpl w:val="5E2E9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3511A"/>
    <w:multiLevelType w:val="hybridMultilevel"/>
    <w:tmpl w:val="89609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D74D39E">
      <w:start w:val="1"/>
      <w:numFmt w:val="lowerRoman"/>
      <w:lvlText w:val="%4."/>
      <w:lvlJc w:val="left"/>
      <w:pPr>
        <w:ind w:left="2203" w:hanging="360"/>
      </w:pPr>
      <w:rPr>
        <w:rFonts w:ascii="Calibri" w:eastAsia="Times New Roman" w:hAnsi="Calibri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53F61"/>
    <w:multiLevelType w:val="hybridMultilevel"/>
    <w:tmpl w:val="6BC4C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80C79"/>
    <w:multiLevelType w:val="hybridMultilevel"/>
    <w:tmpl w:val="89B8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C3078"/>
    <w:multiLevelType w:val="hybridMultilevel"/>
    <w:tmpl w:val="3010379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53F36"/>
    <w:multiLevelType w:val="hybridMultilevel"/>
    <w:tmpl w:val="5E2E9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D3379"/>
    <w:multiLevelType w:val="hybridMultilevel"/>
    <w:tmpl w:val="AFFAB7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A43A55"/>
    <w:multiLevelType w:val="hybridMultilevel"/>
    <w:tmpl w:val="18A82B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A4933"/>
    <w:multiLevelType w:val="hybridMultilevel"/>
    <w:tmpl w:val="F8B8346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B92C5B"/>
    <w:multiLevelType w:val="hybridMultilevel"/>
    <w:tmpl w:val="9B163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5471C"/>
    <w:multiLevelType w:val="hybridMultilevel"/>
    <w:tmpl w:val="89B8C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3EBA"/>
    <w:multiLevelType w:val="hybridMultilevel"/>
    <w:tmpl w:val="6BC4C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FD0376"/>
    <w:multiLevelType w:val="hybridMultilevel"/>
    <w:tmpl w:val="25AEFF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5B10FE"/>
    <w:multiLevelType w:val="hybridMultilevel"/>
    <w:tmpl w:val="4344F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5"/>
  </w:num>
  <w:num w:numId="5">
    <w:abstractNumId w:val="9"/>
  </w:num>
  <w:num w:numId="6">
    <w:abstractNumId w:val="13"/>
  </w:num>
  <w:num w:numId="7">
    <w:abstractNumId w:val="14"/>
  </w:num>
  <w:num w:numId="8">
    <w:abstractNumId w:val="17"/>
  </w:num>
  <w:num w:numId="9">
    <w:abstractNumId w:val="5"/>
  </w:num>
  <w:num w:numId="10">
    <w:abstractNumId w:val="3"/>
  </w:num>
  <w:num w:numId="11">
    <w:abstractNumId w:val="2"/>
  </w:num>
  <w:num w:numId="12">
    <w:abstractNumId w:val="6"/>
  </w:num>
  <w:num w:numId="13">
    <w:abstractNumId w:val="12"/>
  </w:num>
  <w:num w:numId="14">
    <w:abstractNumId w:val="16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BF"/>
    <w:rsid w:val="0000233C"/>
    <w:rsid w:val="00027365"/>
    <w:rsid w:val="00047A15"/>
    <w:rsid w:val="00057982"/>
    <w:rsid w:val="00061BC8"/>
    <w:rsid w:val="000626D1"/>
    <w:rsid w:val="000658D0"/>
    <w:rsid w:val="00065DC8"/>
    <w:rsid w:val="00067CB8"/>
    <w:rsid w:val="0007183F"/>
    <w:rsid w:val="000B103D"/>
    <w:rsid w:val="000B63FD"/>
    <w:rsid w:val="000C57D7"/>
    <w:rsid w:val="000C622A"/>
    <w:rsid w:val="00114367"/>
    <w:rsid w:val="00117BBD"/>
    <w:rsid w:val="0014241E"/>
    <w:rsid w:val="0015115B"/>
    <w:rsid w:val="001661E7"/>
    <w:rsid w:val="00167697"/>
    <w:rsid w:val="00172C52"/>
    <w:rsid w:val="0017764A"/>
    <w:rsid w:val="00184BB0"/>
    <w:rsid w:val="001911B7"/>
    <w:rsid w:val="001C033A"/>
    <w:rsid w:val="001C414B"/>
    <w:rsid w:val="001C7DE0"/>
    <w:rsid w:val="002271B5"/>
    <w:rsid w:val="00233138"/>
    <w:rsid w:val="00235572"/>
    <w:rsid w:val="00253EE1"/>
    <w:rsid w:val="002549E1"/>
    <w:rsid w:val="00261EF6"/>
    <w:rsid w:val="00263FD0"/>
    <w:rsid w:val="00267420"/>
    <w:rsid w:val="00270322"/>
    <w:rsid w:val="00271FE6"/>
    <w:rsid w:val="0027327B"/>
    <w:rsid w:val="002D4FAD"/>
    <w:rsid w:val="002F32DA"/>
    <w:rsid w:val="00315945"/>
    <w:rsid w:val="003246FD"/>
    <w:rsid w:val="00340016"/>
    <w:rsid w:val="00340680"/>
    <w:rsid w:val="00351AA1"/>
    <w:rsid w:val="0037487A"/>
    <w:rsid w:val="00381B76"/>
    <w:rsid w:val="00386A23"/>
    <w:rsid w:val="00394F7A"/>
    <w:rsid w:val="00397A40"/>
    <w:rsid w:val="003A2831"/>
    <w:rsid w:val="003A28CB"/>
    <w:rsid w:val="003C389E"/>
    <w:rsid w:val="003F2A64"/>
    <w:rsid w:val="00400566"/>
    <w:rsid w:val="004239DD"/>
    <w:rsid w:val="004446C0"/>
    <w:rsid w:val="00463A09"/>
    <w:rsid w:val="004677F2"/>
    <w:rsid w:val="00467B32"/>
    <w:rsid w:val="004800EC"/>
    <w:rsid w:val="00490EC5"/>
    <w:rsid w:val="0049153E"/>
    <w:rsid w:val="004918F4"/>
    <w:rsid w:val="004A6C45"/>
    <w:rsid w:val="004B7B5D"/>
    <w:rsid w:val="004D4BCC"/>
    <w:rsid w:val="004E7972"/>
    <w:rsid w:val="004F2959"/>
    <w:rsid w:val="005037B9"/>
    <w:rsid w:val="005236C0"/>
    <w:rsid w:val="00527F2F"/>
    <w:rsid w:val="00551CFF"/>
    <w:rsid w:val="0056031F"/>
    <w:rsid w:val="00574056"/>
    <w:rsid w:val="00574A46"/>
    <w:rsid w:val="005859DB"/>
    <w:rsid w:val="005949AB"/>
    <w:rsid w:val="005A16A8"/>
    <w:rsid w:val="005D09D2"/>
    <w:rsid w:val="005D5F39"/>
    <w:rsid w:val="005E0430"/>
    <w:rsid w:val="005E79FF"/>
    <w:rsid w:val="005F1794"/>
    <w:rsid w:val="00624990"/>
    <w:rsid w:val="00627C72"/>
    <w:rsid w:val="00630D09"/>
    <w:rsid w:val="006348EF"/>
    <w:rsid w:val="006507B0"/>
    <w:rsid w:val="006A5111"/>
    <w:rsid w:val="006C22F9"/>
    <w:rsid w:val="006C5CA6"/>
    <w:rsid w:val="006C6B19"/>
    <w:rsid w:val="006D7DC6"/>
    <w:rsid w:val="006F5E5F"/>
    <w:rsid w:val="007103D3"/>
    <w:rsid w:val="007374A9"/>
    <w:rsid w:val="00740070"/>
    <w:rsid w:val="007537B1"/>
    <w:rsid w:val="00762451"/>
    <w:rsid w:val="00764CB4"/>
    <w:rsid w:val="00767496"/>
    <w:rsid w:val="00776FA4"/>
    <w:rsid w:val="007A7343"/>
    <w:rsid w:val="007C5C7A"/>
    <w:rsid w:val="007C7182"/>
    <w:rsid w:val="007D18E6"/>
    <w:rsid w:val="007D3ED9"/>
    <w:rsid w:val="007F6AE9"/>
    <w:rsid w:val="0080255C"/>
    <w:rsid w:val="008129FF"/>
    <w:rsid w:val="00815FFC"/>
    <w:rsid w:val="00821E75"/>
    <w:rsid w:val="00833EF9"/>
    <w:rsid w:val="008424C3"/>
    <w:rsid w:val="00845BEA"/>
    <w:rsid w:val="00854394"/>
    <w:rsid w:val="008619C3"/>
    <w:rsid w:val="00863C28"/>
    <w:rsid w:val="00864EAF"/>
    <w:rsid w:val="00871177"/>
    <w:rsid w:val="008732EB"/>
    <w:rsid w:val="00875EA5"/>
    <w:rsid w:val="00880A3C"/>
    <w:rsid w:val="00884D9E"/>
    <w:rsid w:val="00892FAC"/>
    <w:rsid w:val="0089328F"/>
    <w:rsid w:val="0089352D"/>
    <w:rsid w:val="008A25F3"/>
    <w:rsid w:val="008D7E1E"/>
    <w:rsid w:val="008F1105"/>
    <w:rsid w:val="008F6634"/>
    <w:rsid w:val="00906710"/>
    <w:rsid w:val="00922A54"/>
    <w:rsid w:val="0092328C"/>
    <w:rsid w:val="00957DFE"/>
    <w:rsid w:val="00976B7C"/>
    <w:rsid w:val="00977B49"/>
    <w:rsid w:val="00991E47"/>
    <w:rsid w:val="009F4A4F"/>
    <w:rsid w:val="009F4F39"/>
    <w:rsid w:val="00A010E8"/>
    <w:rsid w:val="00A54E71"/>
    <w:rsid w:val="00A643BF"/>
    <w:rsid w:val="00A70869"/>
    <w:rsid w:val="00A74578"/>
    <w:rsid w:val="00A80B3D"/>
    <w:rsid w:val="00A86490"/>
    <w:rsid w:val="00AA17C6"/>
    <w:rsid w:val="00AA69F3"/>
    <w:rsid w:val="00AB4FE4"/>
    <w:rsid w:val="00AC6B89"/>
    <w:rsid w:val="00AD2684"/>
    <w:rsid w:val="00AE3B51"/>
    <w:rsid w:val="00AF6D7E"/>
    <w:rsid w:val="00B01C23"/>
    <w:rsid w:val="00B1098E"/>
    <w:rsid w:val="00B12FBC"/>
    <w:rsid w:val="00B34D2F"/>
    <w:rsid w:val="00B36A92"/>
    <w:rsid w:val="00B55121"/>
    <w:rsid w:val="00B72A62"/>
    <w:rsid w:val="00B906D9"/>
    <w:rsid w:val="00B95B51"/>
    <w:rsid w:val="00BB63DC"/>
    <w:rsid w:val="00BC6718"/>
    <w:rsid w:val="00BE120B"/>
    <w:rsid w:val="00BE2ED8"/>
    <w:rsid w:val="00BE5B6F"/>
    <w:rsid w:val="00C031DA"/>
    <w:rsid w:val="00C0454A"/>
    <w:rsid w:val="00C046D9"/>
    <w:rsid w:val="00C048AB"/>
    <w:rsid w:val="00C3644F"/>
    <w:rsid w:val="00C40A16"/>
    <w:rsid w:val="00C53EB8"/>
    <w:rsid w:val="00C81178"/>
    <w:rsid w:val="00C945FD"/>
    <w:rsid w:val="00CD728F"/>
    <w:rsid w:val="00D0069A"/>
    <w:rsid w:val="00D033A5"/>
    <w:rsid w:val="00D10458"/>
    <w:rsid w:val="00D10CBD"/>
    <w:rsid w:val="00D17056"/>
    <w:rsid w:val="00D22C98"/>
    <w:rsid w:val="00D36AD5"/>
    <w:rsid w:val="00D57D6A"/>
    <w:rsid w:val="00D63377"/>
    <w:rsid w:val="00D63DD6"/>
    <w:rsid w:val="00D725F9"/>
    <w:rsid w:val="00D86A16"/>
    <w:rsid w:val="00D976B7"/>
    <w:rsid w:val="00DA423F"/>
    <w:rsid w:val="00DB70A5"/>
    <w:rsid w:val="00DD3A13"/>
    <w:rsid w:val="00DE322A"/>
    <w:rsid w:val="00DF44F8"/>
    <w:rsid w:val="00E10553"/>
    <w:rsid w:val="00E13756"/>
    <w:rsid w:val="00E34EC7"/>
    <w:rsid w:val="00E43456"/>
    <w:rsid w:val="00E67599"/>
    <w:rsid w:val="00E7766C"/>
    <w:rsid w:val="00E779A6"/>
    <w:rsid w:val="00E81608"/>
    <w:rsid w:val="00E87C70"/>
    <w:rsid w:val="00E94E29"/>
    <w:rsid w:val="00EA2581"/>
    <w:rsid w:val="00EA5704"/>
    <w:rsid w:val="00EC35A1"/>
    <w:rsid w:val="00EC7406"/>
    <w:rsid w:val="00ED404B"/>
    <w:rsid w:val="00ED6387"/>
    <w:rsid w:val="00EF3CFA"/>
    <w:rsid w:val="00EF7986"/>
    <w:rsid w:val="00F062AD"/>
    <w:rsid w:val="00F3025F"/>
    <w:rsid w:val="00F5042F"/>
    <w:rsid w:val="00F551B5"/>
    <w:rsid w:val="00F559B0"/>
    <w:rsid w:val="00F7311B"/>
    <w:rsid w:val="00F8559D"/>
    <w:rsid w:val="00F91ACE"/>
    <w:rsid w:val="00FA08FE"/>
    <w:rsid w:val="00FB4240"/>
    <w:rsid w:val="00FC3AA8"/>
    <w:rsid w:val="00FC4212"/>
    <w:rsid w:val="00FC59B2"/>
    <w:rsid w:val="00FE2296"/>
    <w:rsid w:val="00FF42F5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B1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67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710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6A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170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70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7056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70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7056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leGrid1">
    <w:name w:val="Table Grid1"/>
    <w:basedOn w:val="Tablanormal"/>
    <w:next w:val="Tablaconcuadrcula"/>
    <w:uiPriority w:val="59"/>
    <w:rsid w:val="00FF78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B63FD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67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67697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FF42F5"/>
  </w:style>
  <w:style w:type="paragraph" w:styleId="Piedepgina">
    <w:name w:val="footer"/>
    <w:basedOn w:val="Normal"/>
    <w:link w:val="PiedepginaC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Prrafodelista">
    <w:name w:val="List Paragraph"/>
    <w:basedOn w:val="Normal"/>
    <w:uiPriority w:val="34"/>
    <w:qFormat/>
    <w:rsid w:val="00875EA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067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710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6A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170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70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7056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70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7056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leGrid1">
    <w:name w:val="Table Grid1"/>
    <w:basedOn w:val="Tablanormal"/>
    <w:next w:val="Tablaconcuadrcula"/>
    <w:uiPriority w:val="59"/>
    <w:rsid w:val="00FF785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B63FD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67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67697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2527-F28E-442F-9C48-2EE808BF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Margarita Caropresi</cp:lastModifiedBy>
  <cp:revision>5</cp:revision>
  <dcterms:created xsi:type="dcterms:W3CDTF">2021-01-11T15:23:00Z</dcterms:created>
  <dcterms:modified xsi:type="dcterms:W3CDTF">2021-01-12T01:22:00Z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