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E10E6" w:rsidRPr="00112AFA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4CDE9C" w14:textId="0E09D3F7" w:rsidR="00D83D1E" w:rsidRPr="00CF0CB6" w:rsidRDefault="00231A87" w:rsidP="004E10E6">
            <w:pPr>
              <w:spacing w:line="276" w:lineRule="auto"/>
              <w:rPr>
                <w:rFonts w:ascii="Source Sans Pro Light" w:hAnsi="Source Sans Pro Light"/>
                <w:sz w:val="21"/>
                <w:szCs w:val="21"/>
              </w:rPr>
            </w:pPr>
            <w:bookmarkStart w:id="0" w:name="_Hlk525297434"/>
            <w:r w:rsidRPr="00CF0CB6">
              <w:rPr>
                <w:rFonts w:ascii="Source Sans Pro Light" w:hAnsi="Source Sans Pro Light"/>
                <w:sz w:val="21"/>
                <w:szCs w:val="21"/>
              </w:rPr>
              <w:t>Revisión</w:t>
            </w:r>
            <w:r w:rsidR="00D83D1E" w:rsidRPr="00CF0CB6">
              <w:rPr>
                <w:rFonts w:ascii="Source Sans Pro Light" w:hAnsi="Source Sans Pro Light"/>
                <w:sz w:val="21"/>
                <w:szCs w:val="21"/>
              </w:rPr>
              <w:t xml:space="preserve"> #:</w:t>
            </w:r>
          </w:p>
          <w:p w14:paraId="6504CAEE" w14:textId="77777777" w:rsidR="00D83D1E" w:rsidRPr="00CF0CB6" w:rsidRDefault="00D83D1E" w:rsidP="004E10E6">
            <w:pPr>
              <w:spacing w:line="276" w:lineRule="auto"/>
              <w:rPr>
                <w:rFonts w:ascii="Source Sans Pro Light" w:hAnsi="Source Sans Pro Light"/>
                <w:sz w:val="21"/>
                <w:szCs w:val="21"/>
              </w:rPr>
            </w:pPr>
          </w:p>
          <w:p w14:paraId="03E9F883" w14:textId="01583C42" w:rsidR="00D83D1E" w:rsidRPr="00CF0CB6" w:rsidRDefault="00231A87" w:rsidP="004E10E6">
            <w:pPr>
              <w:spacing w:line="276" w:lineRule="auto"/>
              <w:rPr>
                <w:rFonts w:ascii="Source Sans Pro Light" w:hAnsi="Source Sans Pro Light"/>
                <w:sz w:val="21"/>
                <w:szCs w:val="21"/>
              </w:rPr>
            </w:pPr>
            <w:r w:rsidRPr="00CF0CB6">
              <w:rPr>
                <w:rFonts w:ascii="Source Sans Pro Light" w:hAnsi="Source Sans Pro Light"/>
                <w:sz w:val="21"/>
                <w:szCs w:val="21"/>
              </w:rPr>
              <w:t xml:space="preserve">Escrito por </w:t>
            </w:r>
            <w:r w:rsidR="00D83D1E" w:rsidRPr="00CF0CB6">
              <w:rPr>
                <w:rFonts w:ascii="Source Sans Pro Light" w:hAnsi="Source Sans Pro Light"/>
                <w:sz w:val="21"/>
                <w:szCs w:val="21"/>
              </w:rPr>
              <w:t>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EF6A38" w14:textId="040A954F" w:rsidR="00D83D1E" w:rsidRPr="00CF0CB6" w:rsidRDefault="00231A87" w:rsidP="004E10E6">
            <w:pPr>
              <w:spacing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>Fecha:</w:t>
            </w:r>
            <w:r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ab/>
              <w:t>Mes</w:t>
            </w:r>
            <w:r w:rsidR="00D83D1E"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DD, </w:t>
            </w:r>
            <w:r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>AAAA</w:t>
            </w:r>
          </w:p>
          <w:p w14:paraId="18CABBC4" w14:textId="77777777" w:rsidR="00D83D1E" w:rsidRPr="00CF0CB6" w:rsidRDefault="00D83D1E" w:rsidP="004E10E6">
            <w:pPr>
              <w:spacing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  <w:p w14:paraId="34920461" w14:textId="13EFFA47" w:rsidR="00D83D1E" w:rsidRPr="00CF0CB6" w:rsidRDefault="00231A87" w:rsidP="004E10E6">
            <w:pPr>
              <w:spacing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>Aprobado por</w:t>
            </w:r>
            <w:r w:rsidR="00D83D1E"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>:</w:t>
            </w:r>
          </w:p>
          <w:p w14:paraId="60BEBD3A" w14:textId="77777777" w:rsidR="00D83D1E" w:rsidRPr="00CF0CB6" w:rsidRDefault="00D83D1E" w:rsidP="004E10E6">
            <w:pPr>
              <w:spacing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</w:tr>
      <w:tr w:rsidR="004E10E6" w:rsidRPr="00112AFA" w14:paraId="5FF3FBB5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EC55" w14:textId="77777777" w:rsidR="00D83D1E" w:rsidRPr="00CF0CB6" w:rsidRDefault="00D83D1E" w:rsidP="004E10E6">
            <w:pPr>
              <w:spacing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4B13" w14:textId="77777777" w:rsidR="00D83D1E" w:rsidRPr="00CF0CB6" w:rsidRDefault="00D83D1E" w:rsidP="004E10E6">
            <w:pPr>
              <w:spacing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</w:tr>
    </w:tbl>
    <w:p w14:paraId="11FB76AB" w14:textId="77777777" w:rsidR="007867E0" w:rsidRPr="00CF0CB6" w:rsidRDefault="007867E0" w:rsidP="004E10E6">
      <w:pPr>
        <w:spacing w:line="276" w:lineRule="auto"/>
        <w:rPr>
          <w:rFonts w:ascii="Source Sans Pro Light" w:hAnsi="Source Sans Pro Light"/>
          <w:smallCaps/>
          <w:sz w:val="21"/>
          <w:szCs w:val="21"/>
          <w:lang w:val="es-MX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4E10E6" w:rsidRPr="00112AFA" w14:paraId="3F6DED8C" w14:textId="4EFB3FD1" w:rsidTr="007867E0">
        <w:tc>
          <w:tcPr>
            <w:tcW w:w="3504" w:type="dxa"/>
          </w:tcPr>
          <w:bookmarkEnd w:id="0"/>
          <w:p w14:paraId="1D32C2F5" w14:textId="48B5FF0D" w:rsidR="007867E0" w:rsidRPr="00CF0CB6" w:rsidRDefault="00231A87" w:rsidP="004E10E6">
            <w:pPr>
              <w:spacing w:line="276" w:lineRule="auto"/>
              <w:rPr>
                <w:rFonts w:ascii="Source Sans Pro Semibold" w:hAnsi="Source Sans Pro Semibold"/>
                <w:smallCaps/>
                <w:sz w:val="21"/>
                <w:szCs w:val="21"/>
              </w:rPr>
            </w:pPr>
            <w:r w:rsidRPr="00CF0CB6">
              <w:rPr>
                <w:rFonts w:ascii="Source Sans Pro Semibold" w:hAnsi="Source Sans Pro Semibold"/>
                <w:smallCaps/>
                <w:sz w:val="21"/>
                <w:szCs w:val="21"/>
              </w:rPr>
              <w:t>DOCUMENTOS RELACIONADOS</w:t>
            </w:r>
            <w:r w:rsidR="007867E0" w:rsidRPr="00CF0CB6">
              <w:rPr>
                <w:rFonts w:ascii="Source Sans Pro Semibold" w:hAnsi="Source Sans Pro Semibold"/>
                <w:smallCaps/>
                <w:sz w:val="21"/>
                <w:szCs w:val="21"/>
              </w:rPr>
              <w:t>:</w:t>
            </w:r>
            <w:r w:rsidR="004E10E6" w:rsidRPr="00CF0CB6">
              <w:rPr>
                <w:rFonts w:ascii="Source Sans Pro Semibold" w:hAnsi="Source Sans Pro Semibold"/>
                <w:smallCaps/>
                <w:sz w:val="21"/>
                <w:szCs w:val="21"/>
              </w:rPr>
              <w:t xml:space="preserve"> </w:t>
            </w:r>
          </w:p>
        </w:tc>
        <w:tc>
          <w:tcPr>
            <w:tcW w:w="5846" w:type="dxa"/>
            <w:gridSpan w:val="2"/>
          </w:tcPr>
          <w:p w14:paraId="70D71DEC" w14:textId="2732F25F" w:rsidR="00231A87" w:rsidRPr="00CF0CB6" w:rsidRDefault="001C68B0" w:rsidP="004E10E6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>Re</w:t>
            </w:r>
            <w:r w:rsidR="00234545"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>gulación</w:t>
            </w:r>
            <w:r w:rsidR="004E10E6"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="00234545"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>provincial de conducción de personas distraídas</w:t>
            </w:r>
          </w:p>
          <w:p w14:paraId="17CC1729" w14:textId="0FD98864" w:rsidR="00F6231D" w:rsidRPr="00CF0CB6" w:rsidRDefault="00231A87" w:rsidP="004E10E6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Política de </w:t>
            </w:r>
            <w:r w:rsidR="00234545"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>t</w:t>
            </w:r>
            <w:r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eléfonos </w:t>
            </w:r>
            <w:r w:rsidR="00234545"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>c</w:t>
            </w:r>
            <w:r w:rsidR="001C68B0"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>elulares/</w:t>
            </w:r>
            <w:r w:rsidR="00234545"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>i</w:t>
            </w:r>
            <w:r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>nteligentes</w:t>
            </w:r>
          </w:p>
        </w:tc>
      </w:tr>
      <w:tr w:rsidR="004E10E6" w:rsidRPr="00112AFA" w14:paraId="458CCC66" w14:textId="515CD549" w:rsidTr="007867E0">
        <w:tc>
          <w:tcPr>
            <w:tcW w:w="3504" w:type="dxa"/>
          </w:tcPr>
          <w:p w14:paraId="459378C4" w14:textId="54AB8718" w:rsidR="00234545" w:rsidRPr="00CF0CB6" w:rsidRDefault="00234545" w:rsidP="004E10E6">
            <w:pPr>
              <w:spacing w:line="276" w:lineRule="auto"/>
              <w:rPr>
                <w:rFonts w:ascii="Source Sans Pro Semibold" w:hAnsi="Source Sans Pro Semibold"/>
                <w:sz w:val="21"/>
                <w:szCs w:val="21"/>
                <w:lang w:val="es-MX"/>
              </w:rPr>
            </w:pPr>
            <w:r w:rsidRPr="00CF0CB6">
              <w:rPr>
                <w:rFonts w:ascii="Source Sans Pro Light" w:hAnsi="Source Sans Pro Light"/>
                <w:smallCaps/>
                <w:sz w:val="21"/>
                <w:szCs w:val="21"/>
                <w:lang w:val="es-MX"/>
              </w:rPr>
              <w:t xml:space="preserve">Cuando usar estas Prácticas de Trabajo Seguras </w:t>
            </w:r>
            <w:proofErr w:type="spellStart"/>
            <w:r w:rsidRPr="00CF0CB6">
              <w:rPr>
                <w:rFonts w:ascii="Source Sans Pro Light" w:hAnsi="Source Sans Pro Light"/>
                <w:i/>
                <w:smallCaps/>
                <w:sz w:val="21"/>
                <w:szCs w:val="21"/>
                <w:lang w:val="es-MX"/>
              </w:rPr>
              <w:t>Safe</w:t>
            </w:r>
            <w:proofErr w:type="spellEnd"/>
            <w:r w:rsidRPr="00CF0CB6">
              <w:rPr>
                <w:rFonts w:ascii="Source Sans Pro Light" w:hAnsi="Source Sans Pro Light"/>
                <w:i/>
                <w:smallCaps/>
                <w:sz w:val="21"/>
                <w:szCs w:val="21"/>
                <w:lang w:val="es-MX"/>
              </w:rPr>
              <w:t xml:space="preserve"> </w:t>
            </w:r>
            <w:proofErr w:type="spellStart"/>
            <w:r w:rsidRPr="00CF0CB6">
              <w:rPr>
                <w:rFonts w:ascii="Source Sans Pro Light" w:hAnsi="Source Sans Pro Light"/>
                <w:i/>
                <w:smallCaps/>
                <w:sz w:val="21"/>
                <w:szCs w:val="21"/>
                <w:lang w:val="es-MX"/>
              </w:rPr>
              <w:t>Work</w:t>
            </w:r>
            <w:proofErr w:type="spellEnd"/>
            <w:r w:rsidRPr="00CF0CB6">
              <w:rPr>
                <w:rFonts w:ascii="Source Sans Pro Light" w:hAnsi="Source Sans Pro Light"/>
                <w:i/>
                <w:smallCaps/>
                <w:sz w:val="21"/>
                <w:szCs w:val="21"/>
                <w:lang w:val="es-MX"/>
              </w:rPr>
              <w:t xml:space="preserve"> </w:t>
            </w:r>
            <w:proofErr w:type="spellStart"/>
            <w:r w:rsidRPr="00CF0CB6">
              <w:rPr>
                <w:rFonts w:ascii="Source Sans Pro Light" w:hAnsi="Source Sans Pro Light"/>
                <w:i/>
                <w:smallCaps/>
                <w:sz w:val="21"/>
                <w:szCs w:val="21"/>
                <w:lang w:val="es-MX"/>
              </w:rPr>
              <w:t>Practices</w:t>
            </w:r>
            <w:proofErr w:type="spellEnd"/>
            <w:r w:rsidRPr="00CF0CB6">
              <w:rPr>
                <w:rFonts w:ascii="Source Sans Pro Light" w:hAnsi="Source Sans Pro Light"/>
                <w:smallCaps/>
                <w:sz w:val="21"/>
                <w:szCs w:val="21"/>
                <w:lang w:val="es-MX"/>
              </w:rPr>
              <w:t xml:space="preserve"> (SWP por sus siglas en inglés)</w:t>
            </w:r>
            <w:r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>:</w:t>
            </w:r>
          </w:p>
        </w:tc>
        <w:tc>
          <w:tcPr>
            <w:tcW w:w="5846" w:type="dxa"/>
            <w:gridSpan w:val="2"/>
          </w:tcPr>
          <w:p w14:paraId="716F4535" w14:textId="0B6CC68F" w:rsidR="00234545" w:rsidRPr="00CF0CB6" w:rsidRDefault="00234545" w:rsidP="004E10E6">
            <w:pPr>
              <w:spacing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>Proteger a los trabajadores de las lesiones asociadas con el uso INCORRECTO de los teléfonos celulares mientras se opera un vehículo o equipo de motor.</w:t>
            </w:r>
            <w:r w:rsidR="004E10E6"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>El uso inapropiado de un teléfono celular mientras se opera un vehículo motorizado o equipo, puede ser peligroso para el trabajador y para el público en general.</w:t>
            </w:r>
          </w:p>
        </w:tc>
      </w:tr>
      <w:tr w:rsidR="004E10E6" w:rsidRPr="00112AFA" w14:paraId="701CD8BE" w14:textId="6EC32419" w:rsidTr="007867E0">
        <w:tc>
          <w:tcPr>
            <w:tcW w:w="3504" w:type="dxa"/>
          </w:tcPr>
          <w:p w14:paraId="01F35BFE" w14:textId="67883742" w:rsidR="00234545" w:rsidRPr="00CF0CB6" w:rsidRDefault="00234545" w:rsidP="004E10E6">
            <w:pPr>
              <w:spacing w:line="276" w:lineRule="auto"/>
              <w:rPr>
                <w:rFonts w:ascii="Source Sans Pro Semibold" w:hAnsi="Source Sans Pro Semibold"/>
                <w:smallCaps/>
                <w:sz w:val="21"/>
                <w:szCs w:val="21"/>
              </w:rPr>
            </w:pPr>
            <w:r w:rsidRPr="00CF0CB6">
              <w:rPr>
                <w:rFonts w:ascii="Source Sans Pro Semibold" w:hAnsi="Source Sans Pro Semibold"/>
                <w:smallCaps/>
                <w:sz w:val="21"/>
                <w:szCs w:val="21"/>
              </w:rPr>
              <w:t>PELIGROS Y RIESGOS:</w:t>
            </w:r>
          </w:p>
        </w:tc>
        <w:tc>
          <w:tcPr>
            <w:tcW w:w="5846" w:type="dxa"/>
            <w:gridSpan w:val="2"/>
          </w:tcPr>
          <w:p w14:paraId="4F4CD0E3" w14:textId="6D1B01CF" w:rsidR="00234545" w:rsidRPr="00CF0CB6" w:rsidRDefault="007121AA" w:rsidP="007121AA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>Falta de concentración en la tareas que se estén realizando</w:t>
            </w:r>
            <w:r w:rsidR="00234545"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(distracción)</w:t>
            </w:r>
          </w:p>
        </w:tc>
      </w:tr>
      <w:tr w:rsidR="004E10E6" w:rsidRPr="00112AFA" w14:paraId="265245F6" w14:textId="6CDB2DE7" w:rsidTr="007867E0">
        <w:tc>
          <w:tcPr>
            <w:tcW w:w="3504" w:type="dxa"/>
          </w:tcPr>
          <w:p w14:paraId="6B1F2EC6" w14:textId="68F1F369" w:rsidR="00234545" w:rsidRPr="00CF0CB6" w:rsidRDefault="00234545" w:rsidP="004E10E6">
            <w:pPr>
              <w:spacing w:line="276" w:lineRule="auto"/>
              <w:rPr>
                <w:rFonts w:ascii="Source Sans Pro Semibold" w:hAnsi="Source Sans Pro Semibold"/>
                <w:smallCaps/>
                <w:sz w:val="21"/>
                <w:szCs w:val="21"/>
              </w:rPr>
            </w:pPr>
            <w:r w:rsidRPr="00CF0CB6">
              <w:rPr>
                <w:rFonts w:ascii="Source Sans Pro Semibold" w:hAnsi="Source Sans Pro Semibold"/>
                <w:smallCaps/>
                <w:sz w:val="21"/>
                <w:szCs w:val="21"/>
              </w:rPr>
              <w:t>EQUIPO DE PROTECCIÓN PERSONAL:</w:t>
            </w:r>
          </w:p>
        </w:tc>
        <w:tc>
          <w:tcPr>
            <w:tcW w:w="5846" w:type="dxa"/>
            <w:gridSpan w:val="2"/>
          </w:tcPr>
          <w:p w14:paraId="2F7CEB0F" w14:textId="1CE13B5B" w:rsidR="00234545" w:rsidRPr="00CF0CB6" w:rsidRDefault="00CF0CB6" w:rsidP="00CF0CB6">
            <w:pPr>
              <w:spacing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Aprobados por </w:t>
            </w:r>
            <w:r w:rsidR="009C443A"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>CSA:</w:t>
            </w:r>
            <w:r w:rsidR="00234545"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="004172B5"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>e</w:t>
            </w:r>
            <w:r w:rsidR="00234545"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quipo de </w:t>
            </w:r>
            <w:r w:rsidR="004172B5"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>p</w:t>
            </w:r>
            <w:r w:rsidR="00234545"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rotección </w:t>
            </w:r>
            <w:r w:rsidR="004172B5"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>p</w:t>
            </w:r>
            <w:r w:rsidR="00234545"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>ersonal</w:t>
            </w:r>
            <w:r w:rsidR="007121AA"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>
              <w:rPr>
                <w:rFonts w:ascii="Source Sans Pro Light" w:hAnsi="Source Sans Pro Light"/>
                <w:sz w:val="21"/>
                <w:szCs w:val="21"/>
                <w:lang w:val="es-MX"/>
              </w:rPr>
              <w:t>para</w:t>
            </w:r>
            <w:r w:rsidR="00234545"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la tarea </w:t>
            </w:r>
            <w:r w:rsidR="004172B5"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>a realizar</w:t>
            </w:r>
            <w:r>
              <w:rPr>
                <w:rFonts w:ascii="Source Sans Pro Light" w:hAnsi="Source Sans Pro Light"/>
                <w:sz w:val="21"/>
                <w:szCs w:val="21"/>
                <w:lang w:val="es-MX"/>
              </w:rPr>
              <w:t>se</w:t>
            </w:r>
            <w:r w:rsidR="004E10E6"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>.</w:t>
            </w:r>
          </w:p>
        </w:tc>
      </w:tr>
      <w:tr w:rsidR="004E10E6" w:rsidRPr="00CF0CB6" w14:paraId="6F305D66" w14:textId="748B3281" w:rsidTr="007867E0">
        <w:tc>
          <w:tcPr>
            <w:tcW w:w="3504" w:type="dxa"/>
          </w:tcPr>
          <w:p w14:paraId="5D3C5908" w14:textId="0F676A96" w:rsidR="00234545" w:rsidRPr="00CF0CB6" w:rsidRDefault="00234545" w:rsidP="004E10E6">
            <w:pPr>
              <w:spacing w:line="276" w:lineRule="auto"/>
              <w:rPr>
                <w:rFonts w:ascii="Source Sans Pro Semibold" w:hAnsi="Source Sans Pro Semibold"/>
                <w:smallCaps/>
                <w:sz w:val="21"/>
                <w:szCs w:val="21"/>
              </w:rPr>
            </w:pPr>
            <w:r w:rsidRPr="00CF0CB6">
              <w:rPr>
                <w:rFonts w:ascii="Source Sans Pro Semibold" w:hAnsi="Source Sans Pro Semibold"/>
                <w:smallCaps/>
                <w:sz w:val="21"/>
                <w:szCs w:val="21"/>
              </w:rPr>
              <w:t>REQUISITOS DE ENTRENAMIENTO:</w:t>
            </w:r>
          </w:p>
        </w:tc>
        <w:tc>
          <w:tcPr>
            <w:tcW w:w="5846" w:type="dxa"/>
            <w:gridSpan w:val="2"/>
          </w:tcPr>
          <w:p w14:paraId="1B1D7F85" w14:textId="101B739F" w:rsidR="00234545" w:rsidRPr="00CF0CB6" w:rsidRDefault="00234545" w:rsidP="004E10E6">
            <w:pPr>
              <w:spacing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>Orientación de seguridad</w:t>
            </w:r>
          </w:p>
        </w:tc>
      </w:tr>
      <w:tr w:rsidR="004E10E6" w:rsidRPr="00112AFA" w14:paraId="454C556C" w14:textId="09117A47" w:rsidTr="007867E0">
        <w:tc>
          <w:tcPr>
            <w:tcW w:w="3504" w:type="dxa"/>
          </w:tcPr>
          <w:p w14:paraId="5C04F588" w14:textId="7D72A1ED" w:rsidR="00234545" w:rsidRPr="00CF0CB6" w:rsidRDefault="00234545" w:rsidP="004E10E6">
            <w:pPr>
              <w:spacing w:line="276" w:lineRule="auto"/>
              <w:rPr>
                <w:rFonts w:ascii="Source Sans Pro Semibold" w:hAnsi="Source Sans Pro Semibold"/>
                <w:smallCaps/>
                <w:sz w:val="21"/>
                <w:szCs w:val="21"/>
              </w:rPr>
            </w:pPr>
            <w:r w:rsidRPr="00CF0CB6">
              <w:rPr>
                <w:rFonts w:ascii="Source Sans Pro Semibold" w:hAnsi="Source Sans Pro Semibold"/>
                <w:smallCaps/>
                <w:sz w:val="21"/>
                <w:szCs w:val="21"/>
              </w:rPr>
              <w:t>PROCESO DE COMUNICACIÓN:</w:t>
            </w:r>
          </w:p>
        </w:tc>
        <w:tc>
          <w:tcPr>
            <w:tcW w:w="5846" w:type="dxa"/>
            <w:gridSpan w:val="2"/>
          </w:tcPr>
          <w:p w14:paraId="7E8CB63A" w14:textId="0E16BF31" w:rsidR="00234545" w:rsidRPr="00CF0CB6" w:rsidRDefault="007121AA" w:rsidP="007121AA">
            <w:pPr>
              <w:spacing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>De acuerdo con la política de teléfonos celulares/inteligentes, s</w:t>
            </w:r>
            <w:r w:rsidR="00234545"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>ólo usar el teléfono en los descansos y no para realizar tareas de trabajo</w:t>
            </w:r>
            <w:r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>.</w:t>
            </w:r>
          </w:p>
        </w:tc>
      </w:tr>
      <w:tr w:rsidR="004E10E6" w:rsidRPr="00CF0CB6" w14:paraId="62A94C0F" w14:textId="5BD55109" w:rsidTr="007867E0">
        <w:tc>
          <w:tcPr>
            <w:tcW w:w="3504" w:type="dxa"/>
          </w:tcPr>
          <w:p w14:paraId="4ADB85D0" w14:textId="0E226DAE" w:rsidR="00234545" w:rsidRPr="00CF0CB6" w:rsidRDefault="00234545" w:rsidP="004E10E6">
            <w:pPr>
              <w:spacing w:line="276" w:lineRule="auto"/>
              <w:rPr>
                <w:rFonts w:ascii="Source Sans Pro Semibold" w:hAnsi="Source Sans Pro Semibold"/>
                <w:smallCaps/>
                <w:sz w:val="21"/>
                <w:szCs w:val="21"/>
                <w:lang w:val="es-MX"/>
              </w:rPr>
            </w:pPr>
            <w:r w:rsidRPr="00CF0CB6">
              <w:rPr>
                <w:rFonts w:ascii="Source Sans Pro Semibold" w:hAnsi="Source Sans Pro Semibold"/>
                <w:smallCaps/>
                <w:sz w:val="21"/>
                <w:szCs w:val="21"/>
                <w:lang w:val="es-MX"/>
              </w:rPr>
              <w:t>EQUIPO Y SUMINISTROS:</w:t>
            </w:r>
          </w:p>
        </w:tc>
        <w:tc>
          <w:tcPr>
            <w:tcW w:w="5846" w:type="dxa"/>
            <w:gridSpan w:val="2"/>
          </w:tcPr>
          <w:p w14:paraId="1E955DED" w14:textId="77777777" w:rsidR="009C443A" w:rsidRPr="00CF0CB6" w:rsidRDefault="00234545" w:rsidP="004E10E6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>Celular/teléfono inteligente</w:t>
            </w:r>
          </w:p>
          <w:p w14:paraId="2192BEFB" w14:textId="07AECC48" w:rsidR="00234545" w:rsidRPr="00CF0CB6" w:rsidRDefault="00234545" w:rsidP="002A7B1F">
            <w:pPr>
              <w:pStyle w:val="Prrafodelista"/>
              <w:spacing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</w:tr>
      <w:tr w:rsidR="004E10E6" w:rsidRPr="00112AFA" w14:paraId="6107FD88" w14:textId="09B83638" w:rsidTr="00BB271F">
        <w:tc>
          <w:tcPr>
            <w:tcW w:w="9350" w:type="dxa"/>
            <w:gridSpan w:val="3"/>
          </w:tcPr>
          <w:p w14:paraId="1EADA82A" w14:textId="2DB04E24" w:rsidR="00234545" w:rsidRPr="00CF0CB6" w:rsidRDefault="00234545" w:rsidP="004E10E6">
            <w:pPr>
              <w:spacing w:line="276" w:lineRule="auto"/>
              <w:rPr>
                <w:rFonts w:ascii="Source Sans Pro Semibold" w:hAnsi="Source Sans Pro Semibold"/>
                <w:smallCaps/>
                <w:sz w:val="21"/>
                <w:szCs w:val="21"/>
                <w:lang w:val="es-MX"/>
              </w:rPr>
            </w:pPr>
            <w:r w:rsidRPr="00CF0CB6">
              <w:rPr>
                <w:rFonts w:ascii="Source Sans Pro Semibold" w:hAnsi="Source Sans Pro Semibold"/>
                <w:smallCaps/>
                <w:sz w:val="21"/>
                <w:szCs w:val="21"/>
                <w:lang w:val="es-MX"/>
              </w:rPr>
              <w:t>PRÁCTICA:</w:t>
            </w:r>
          </w:p>
          <w:p w14:paraId="5567448E" w14:textId="1DBED791" w:rsidR="00234545" w:rsidRPr="00CF0CB6" w:rsidRDefault="00234545" w:rsidP="004E10E6">
            <w:pPr>
              <w:pStyle w:val="Default"/>
              <w:numPr>
                <w:ilvl w:val="0"/>
                <w:numId w:val="10"/>
              </w:numPr>
              <w:spacing w:after="120" w:line="276" w:lineRule="auto"/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</w:pPr>
            <w:r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Cuando el vehículo o el equipo esté en movimiento, el conductor no puede contestar llamadas, estas</w:t>
            </w:r>
            <w:r w:rsidR="004E10E6"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</w:t>
            </w:r>
            <w:r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deben</w:t>
            </w:r>
            <w:r w:rsidR="004E10E6"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</w:t>
            </w:r>
            <w:r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dirigirse</w:t>
            </w:r>
            <w:r w:rsidR="004E10E6"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</w:t>
            </w:r>
            <w:r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al correo de voz o a un pasajero. </w:t>
            </w:r>
          </w:p>
          <w:p w14:paraId="75BDE9BA" w14:textId="701987E6" w:rsidR="00234545" w:rsidRPr="00CF0CB6" w:rsidRDefault="00234545" w:rsidP="004E10E6">
            <w:pPr>
              <w:pStyle w:val="Default"/>
              <w:numPr>
                <w:ilvl w:val="0"/>
                <w:numId w:val="10"/>
              </w:numPr>
              <w:spacing w:after="120" w:line="276" w:lineRule="auto"/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</w:pPr>
            <w:r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Las llamadas pueden ser contestadas con un Bluetooth o equipo inalámbrico de comunicación personal o con un dispositivo de manos libres, pero la conversación debe ser breve.</w:t>
            </w:r>
          </w:p>
          <w:p w14:paraId="11BC853A" w14:textId="19B18090" w:rsidR="00234545" w:rsidRPr="00CF0CB6" w:rsidRDefault="00234545" w:rsidP="004E10E6">
            <w:pPr>
              <w:pStyle w:val="Default"/>
              <w:numPr>
                <w:ilvl w:val="0"/>
                <w:numId w:val="10"/>
              </w:numPr>
              <w:spacing w:after="120" w:line="276" w:lineRule="auto"/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</w:pPr>
            <w:r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Si un trabajador que conduce un vehículo o equipo debe hacer una llamada telefónica, el vehículo debe estar estacionado en un lugar seguro o el equipo debe estar estacionado fuera de la carretera o detenido en un lugar seguro de la granja.</w:t>
            </w:r>
            <w:r w:rsidR="004E10E6"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</w:t>
            </w:r>
            <w:r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La orilla de la carretera</w:t>
            </w:r>
            <w:r w:rsidR="004E10E6"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</w:t>
            </w:r>
            <w:r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o el carril para averías no se considera un lugar seguro para hacer una llamada telefónica.</w:t>
            </w:r>
          </w:p>
          <w:p w14:paraId="084FB0E7" w14:textId="5C3A8E90" w:rsidR="00234545" w:rsidRPr="00CF0CB6" w:rsidRDefault="00234545" w:rsidP="004E10E6">
            <w:pPr>
              <w:pStyle w:val="Default"/>
              <w:numPr>
                <w:ilvl w:val="0"/>
                <w:numId w:val="10"/>
              </w:numPr>
              <w:spacing w:after="120" w:line="276" w:lineRule="auto"/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</w:pPr>
            <w:r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Si se hace una llamada de emergencia (911), el vehículo debe estar estacionado de</w:t>
            </w:r>
            <w:r w:rsidR="004E10E6"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</w:t>
            </w:r>
            <w:r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forma segura antes de hacer la llamada. </w:t>
            </w:r>
          </w:p>
          <w:p w14:paraId="7442558C" w14:textId="499DCBE9" w:rsidR="00234545" w:rsidRPr="00CF0CB6" w:rsidRDefault="00234545" w:rsidP="004E10E6">
            <w:pPr>
              <w:pStyle w:val="Default"/>
              <w:numPr>
                <w:ilvl w:val="0"/>
                <w:numId w:val="10"/>
              </w:numPr>
              <w:spacing w:after="120" w:line="276" w:lineRule="auto"/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</w:pPr>
            <w:r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Cumpla estrictamente con la </w:t>
            </w:r>
            <w:r w:rsidR="007A760D"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p</w:t>
            </w:r>
            <w:r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olítica de</w:t>
            </w:r>
            <w:r w:rsidR="004E10E6"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</w:t>
            </w:r>
            <w:r w:rsidR="00FB30C4"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teléfonos celulares/inteligentes </w:t>
            </w:r>
            <w:r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y l</w:t>
            </w:r>
            <w:r w:rsidR="00FB30C4"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as regulaciones</w:t>
            </w:r>
            <w:r w:rsidR="004E10E6"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</w:t>
            </w:r>
            <w:r w:rsidR="00FB30C4"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p</w:t>
            </w:r>
            <w:r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rovinciales.</w:t>
            </w:r>
          </w:p>
          <w:p w14:paraId="2FD8CE93" w14:textId="520D4C76" w:rsidR="00234545" w:rsidRPr="00CF0CB6" w:rsidRDefault="00FB30C4" w:rsidP="004E10E6">
            <w:pPr>
              <w:pStyle w:val="Default"/>
              <w:numPr>
                <w:ilvl w:val="0"/>
                <w:numId w:val="10"/>
              </w:numPr>
              <w:spacing w:after="120" w:line="276" w:lineRule="auto"/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</w:pPr>
            <w:r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E</w:t>
            </w:r>
            <w:r w:rsidR="00234545"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stá prohibido </w:t>
            </w:r>
            <w:r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usar el</w:t>
            </w:r>
            <w:r w:rsidR="004E10E6"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</w:t>
            </w:r>
            <w:r w:rsidR="00234545"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teléfono celular/inteligente</w:t>
            </w:r>
            <w:r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mientras </w:t>
            </w:r>
            <w:r w:rsidR="00371A76"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se opere equipo de la granja</w:t>
            </w:r>
          </w:p>
          <w:p w14:paraId="2B79BAD7" w14:textId="1A851FF1" w:rsidR="00234545" w:rsidRPr="00CF0CB6" w:rsidRDefault="00234545" w:rsidP="004E10E6">
            <w:pPr>
              <w:pStyle w:val="Default"/>
              <w:numPr>
                <w:ilvl w:val="0"/>
                <w:numId w:val="10"/>
              </w:numPr>
              <w:spacing w:after="120" w:line="276" w:lineRule="auto"/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</w:pPr>
            <w:r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lastRenderedPageBreak/>
              <w:t>Los teléfonos celulares/inteligentes para fines personales</w:t>
            </w:r>
            <w:r w:rsidR="004E10E6"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,</w:t>
            </w:r>
            <w:r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sólo deben </w:t>
            </w:r>
            <w:r w:rsidR="00B27E13"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usarse</w:t>
            </w:r>
            <w:r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durante los descansos y a la hora del almuerzo.</w:t>
            </w:r>
          </w:p>
          <w:p w14:paraId="780190FC" w14:textId="559BDB33" w:rsidR="00234545" w:rsidRPr="00CF0CB6" w:rsidRDefault="00234545" w:rsidP="004E10E6">
            <w:pPr>
              <w:pStyle w:val="Default"/>
              <w:numPr>
                <w:ilvl w:val="0"/>
                <w:numId w:val="10"/>
              </w:numPr>
              <w:spacing w:after="120" w:line="276" w:lineRule="auto"/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</w:pPr>
            <w:r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Nunca utilice su dispositivo móvil en </w:t>
            </w:r>
            <w:r w:rsidR="000F299B"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el</w:t>
            </w:r>
            <w:r w:rsidR="004E10E6"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</w:t>
            </w:r>
            <w:r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trabajo, lo que incluye: hablar, enviar mensajes de texto, correos electrónicos,</w:t>
            </w:r>
            <w:r w:rsidR="000F299B"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</w:t>
            </w:r>
            <w:r w:rsidR="000367D1"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usar los</w:t>
            </w:r>
            <w:r w:rsidR="004E10E6"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</w:t>
            </w:r>
            <w:r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juegos, etc., a menos </w:t>
            </w:r>
            <w:r w:rsidR="007A760D"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de </w:t>
            </w:r>
            <w:r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que el propietario de la granja lo autorice.</w:t>
            </w:r>
          </w:p>
          <w:p w14:paraId="6F240D4E" w14:textId="7054F5E7" w:rsidR="00234545" w:rsidRPr="00CF0CB6" w:rsidRDefault="00234545" w:rsidP="004E10E6">
            <w:pPr>
              <w:pStyle w:val="Default"/>
              <w:numPr>
                <w:ilvl w:val="0"/>
                <w:numId w:val="10"/>
              </w:numPr>
              <w:spacing w:after="120" w:line="276" w:lineRule="auto"/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</w:pPr>
            <w:r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Nunca utilice su dispositivo móvil mientras oper</w:t>
            </w:r>
            <w:r w:rsidR="004E10E6"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e</w:t>
            </w:r>
            <w:r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cualquier herramienta, maquinaria, equipo o vehículo o mientras reali</w:t>
            </w:r>
            <w:r w:rsidR="004E10E6"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ce</w:t>
            </w:r>
            <w:r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actividades que requieran su total atención.</w:t>
            </w:r>
          </w:p>
          <w:p w14:paraId="551F499E" w14:textId="51AF3FA8" w:rsidR="00234545" w:rsidRPr="00CF0CB6" w:rsidRDefault="00234545" w:rsidP="004E10E6">
            <w:pPr>
              <w:pStyle w:val="Default"/>
              <w:numPr>
                <w:ilvl w:val="0"/>
                <w:numId w:val="10"/>
              </w:numPr>
              <w:spacing w:after="120" w:line="276" w:lineRule="auto"/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</w:pPr>
            <w:r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No utilice su dispositivo móvil mientras recibe instrucciones de trabajo o información relacionada con la seguridad.</w:t>
            </w:r>
          </w:p>
          <w:p w14:paraId="2C581BF9" w14:textId="066AA2DF" w:rsidR="00234545" w:rsidRPr="00CF0CB6" w:rsidRDefault="00234545" w:rsidP="004E10E6">
            <w:pPr>
              <w:pStyle w:val="Default"/>
              <w:numPr>
                <w:ilvl w:val="0"/>
                <w:numId w:val="10"/>
              </w:numPr>
              <w:spacing w:after="120" w:line="276" w:lineRule="auto"/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</w:pPr>
            <w:r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Nunca opere un dispositivo móvil cerca de humo o líquidos inflamables o cuando esté en un ambiente inflamable.</w:t>
            </w:r>
          </w:p>
          <w:p w14:paraId="4B35F6AC" w14:textId="43F6F38B" w:rsidR="00234545" w:rsidRPr="00CF0CB6" w:rsidRDefault="00234545" w:rsidP="004E10E6">
            <w:pPr>
              <w:pStyle w:val="Default"/>
              <w:numPr>
                <w:ilvl w:val="0"/>
                <w:numId w:val="10"/>
              </w:numPr>
              <w:spacing w:after="120" w:line="276" w:lineRule="auto"/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</w:pPr>
            <w:r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Ponga su </w:t>
            </w:r>
            <w:r w:rsidR="000367D1"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teléfono celular</w:t>
            </w:r>
            <w:r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/inteligente en silencio o </w:t>
            </w:r>
            <w:r w:rsidR="000367D1"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en </w:t>
            </w:r>
            <w:r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vibración</w:t>
            </w:r>
            <w:r w:rsidR="007A760D"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,</w:t>
            </w:r>
            <w:r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si el ruido es o se vuelve</w:t>
            </w:r>
            <w:r w:rsidR="004E10E6"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</w:t>
            </w:r>
            <w:r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una distracción para usted o para</w:t>
            </w:r>
            <w:r w:rsidR="004E10E6"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</w:t>
            </w:r>
            <w:r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otros.</w:t>
            </w:r>
          </w:p>
          <w:p w14:paraId="70450ECE" w14:textId="43E42E1A" w:rsidR="00234545" w:rsidRPr="00CF0CB6" w:rsidRDefault="00234545" w:rsidP="004E10E6">
            <w:pPr>
              <w:pStyle w:val="Default"/>
              <w:numPr>
                <w:ilvl w:val="0"/>
                <w:numId w:val="10"/>
              </w:numPr>
              <w:spacing w:after="120" w:line="276" w:lineRule="auto"/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</w:pPr>
            <w:r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Deje que sus llamadas se vayan directamente al buzón de voz cuando esté trabajando.</w:t>
            </w:r>
            <w:r w:rsidR="004E10E6"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</w:t>
            </w:r>
            <w:r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Puede</w:t>
            </w:r>
            <w:r w:rsidR="000367D1"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</w:t>
            </w:r>
            <w:r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recuperarlas en un momento más conveniente.</w:t>
            </w:r>
          </w:p>
          <w:p w14:paraId="2455EB60" w14:textId="57DF9ECD" w:rsidR="00234545" w:rsidRPr="00CF0CB6" w:rsidRDefault="00234545" w:rsidP="004E10E6">
            <w:pPr>
              <w:pStyle w:val="Default"/>
              <w:numPr>
                <w:ilvl w:val="0"/>
                <w:numId w:val="10"/>
              </w:numPr>
              <w:spacing w:after="120" w:line="276" w:lineRule="auto"/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</w:pPr>
            <w:r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Si </w:t>
            </w:r>
            <w:r w:rsidR="000A7D0C"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usted </w:t>
            </w:r>
            <w:r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tiene un asunto urgente que requiera mantenerse en contacto con los miembros de </w:t>
            </w:r>
            <w:r w:rsidR="000367D1"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su</w:t>
            </w:r>
            <w:r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familia, comuníque</w:t>
            </w:r>
            <w:r w:rsidR="007A760D"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se</w:t>
            </w:r>
            <w:r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lo al propietario de la granja y elabore un plan para que la comunicación se </w:t>
            </w:r>
            <w:r w:rsidR="000A7D0C"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haga</w:t>
            </w:r>
            <w:r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de manera segura.</w:t>
            </w:r>
          </w:p>
          <w:p w14:paraId="0F338324" w14:textId="704DA33B" w:rsidR="00234545" w:rsidRPr="00CF0CB6" w:rsidRDefault="00234545" w:rsidP="004E10E6">
            <w:pPr>
              <w:pStyle w:val="Default"/>
              <w:numPr>
                <w:ilvl w:val="0"/>
                <w:numId w:val="10"/>
              </w:numPr>
              <w:spacing w:after="120" w:line="276" w:lineRule="auto"/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</w:pPr>
            <w:r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Si necesita acceder a información importante </w:t>
            </w:r>
            <w:r w:rsidR="000A7D0C"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relacionada con el trabajo</w:t>
            </w:r>
            <w:r w:rsidR="007A760D"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 xml:space="preserve"> en su dispositivo móvil</w:t>
            </w:r>
            <w:r w:rsidRPr="00CF0CB6"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  <w:t>, detenga cualquier actividad laboral, informe al propietario de la granja y muévase a una zona de trabajo segura.</w:t>
            </w:r>
          </w:p>
          <w:p w14:paraId="7B04C8D9" w14:textId="74A8D55A" w:rsidR="00234545" w:rsidRPr="00CF0CB6" w:rsidRDefault="00234545" w:rsidP="00CC263A">
            <w:pPr>
              <w:pStyle w:val="Prrafodelista"/>
              <w:numPr>
                <w:ilvl w:val="0"/>
                <w:numId w:val="10"/>
              </w:numPr>
              <w:spacing w:after="120" w:line="276" w:lineRule="auto"/>
              <w:contextualSpacing w:val="0"/>
              <w:rPr>
                <w:rFonts w:ascii="Source Sans Pro Light" w:hAnsi="Source Sans Pro Light"/>
                <w:smallCaps/>
                <w:sz w:val="21"/>
                <w:szCs w:val="21"/>
                <w:lang w:val="es-MX"/>
              </w:rPr>
            </w:pPr>
            <w:r w:rsidRPr="00CF0CB6">
              <w:rPr>
                <w:rFonts w:ascii="Source Sans Pro Light" w:hAnsi="Source Sans Pro Light" w:cs="Arial"/>
                <w:sz w:val="21"/>
                <w:szCs w:val="21"/>
                <w:lang w:val="es-MX"/>
              </w:rPr>
              <w:t>Para el propietario de la granja, la comunicación forma parte del trabajo.</w:t>
            </w:r>
            <w:r w:rsidR="004E10E6" w:rsidRPr="00CF0CB6">
              <w:rPr>
                <w:rFonts w:ascii="Source Sans Pro Light" w:hAnsi="Source Sans Pro Light" w:cs="Arial"/>
                <w:sz w:val="21"/>
                <w:szCs w:val="21"/>
                <w:lang w:val="es-MX"/>
              </w:rPr>
              <w:t xml:space="preserve"> </w:t>
            </w:r>
            <w:r w:rsidRPr="00CF0CB6">
              <w:rPr>
                <w:rFonts w:ascii="Source Sans Pro Light" w:hAnsi="Source Sans Pro Light" w:cs="Arial"/>
                <w:sz w:val="21"/>
                <w:szCs w:val="21"/>
                <w:lang w:val="es-MX"/>
              </w:rPr>
              <w:t xml:space="preserve">Sin embargo, </w:t>
            </w:r>
            <w:r w:rsidR="000A7D0C" w:rsidRPr="00CF0CB6">
              <w:rPr>
                <w:rFonts w:ascii="Source Sans Pro Light" w:hAnsi="Source Sans Pro Light" w:cs="Arial"/>
                <w:sz w:val="21"/>
                <w:szCs w:val="21"/>
                <w:lang w:val="es-MX"/>
              </w:rPr>
              <w:t>los trabajadores</w:t>
            </w:r>
            <w:r w:rsidR="004E10E6" w:rsidRPr="00CF0CB6">
              <w:rPr>
                <w:rFonts w:ascii="Source Sans Pro Light" w:hAnsi="Source Sans Pro Light" w:cs="Arial"/>
                <w:sz w:val="21"/>
                <w:szCs w:val="21"/>
                <w:lang w:val="es-MX"/>
              </w:rPr>
              <w:t xml:space="preserve"> </w:t>
            </w:r>
            <w:r w:rsidR="000A7D0C" w:rsidRPr="00CF0CB6">
              <w:rPr>
                <w:rFonts w:ascii="Source Sans Pro Light" w:hAnsi="Source Sans Pro Light" w:cs="Arial"/>
                <w:sz w:val="21"/>
                <w:szCs w:val="21"/>
                <w:lang w:val="es-MX"/>
              </w:rPr>
              <w:t>deben</w:t>
            </w:r>
            <w:r w:rsidRPr="00CF0CB6">
              <w:rPr>
                <w:rFonts w:ascii="Source Sans Pro Light" w:hAnsi="Source Sans Pro Light" w:cs="Arial"/>
                <w:sz w:val="21"/>
                <w:szCs w:val="21"/>
                <w:lang w:val="es-MX"/>
              </w:rPr>
              <w:t xml:space="preserve"> limitar </w:t>
            </w:r>
            <w:r w:rsidR="004E10E6" w:rsidRPr="00CF0CB6">
              <w:rPr>
                <w:rFonts w:ascii="Source Sans Pro Light" w:hAnsi="Source Sans Pro Light" w:cs="Arial"/>
                <w:sz w:val="21"/>
                <w:szCs w:val="21"/>
                <w:lang w:val="es-MX"/>
              </w:rPr>
              <w:t xml:space="preserve">el uso de </w:t>
            </w:r>
            <w:r w:rsidRPr="00CF0CB6">
              <w:rPr>
                <w:rFonts w:ascii="Source Sans Pro Light" w:hAnsi="Source Sans Pro Light" w:cs="Arial"/>
                <w:sz w:val="21"/>
                <w:szCs w:val="21"/>
                <w:lang w:val="es-MX"/>
              </w:rPr>
              <w:t xml:space="preserve">su dispositivo móvil </w:t>
            </w:r>
            <w:r w:rsidR="007A760D" w:rsidRPr="00CF0CB6">
              <w:rPr>
                <w:rFonts w:ascii="Source Sans Pro Light" w:hAnsi="Source Sans Pro Light" w:cs="Arial"/>
                <w:sz w:val="21"/>
                <w:szCs w:val="21"/>
                <w:lang w:val="es-MX"/>
              </w:rPr>
              <w:t xml:space="preserve">solo </w:t>
            </w:r>
            <w:r w:rsidR="00CC263A" w:rsidRPr="00CF0CB6">
              <w:rPr>
                <w:rFonts w:ascii="Source Sans Pro Light" w:hAnsi="Source Sans Pro Light" w:cs="Arial"/>
                <w:sz w:val="21"/>
                <w:szCs w:val="21"/>
                <w:lang w:val="es-MX"/>
              </w:rPr>
              <w:t>en</w:t>
            </w:r>
            <w:r w:rsidRPr="00CF0CB6">
              <w:rPr>
                <w:rFonts w:ascii="Source Sans Pro Light" w:hAnsi="Source Sans Pro Light" w:cs="Arial"/>
                <w:sz w:val="21"/>
                <w:szCs w:val="21"/>
                <w:lang w:val="es-MX"/>
              </w:rPr>
              <w:t xml:space="preserve"> áreas de trabajo seguras</w:t>
            </w:r>
            <w:r w:rsidR="00CC263A" w:rsidRPr="00CF0CB6">
              <w:rPr>
                <w:rFonts w:ascii="Source Sans Pro Light" w:hAnsi="Source Sans Pro Light" w:cs="Arial"/>
                <w:sz w:val="21"/>
                <w:szCs w:val="21"/>
                <w:lang w:val="es-MX"/>
              </w:rPr>
              <w:t>,</w:t>
            </w:r>
            <w:r w:rsidRPr="00CF0CB6">
              <w:rPr>
                <w:rFonts w:ascii="Source Sans Pro Light" w:hAnsi="Source Sans Pro Light" w:cs="Arial"/>
                <w:sz w:val="21"/>
                <w:szCs w:val="21"/>
                <w:lang w:val="es-MX"/>
              </w:rPr>
              <w:t xml:space="preserve"> designadas</w:t>
            </w:r>
            <w:r w:rsidR="00CC263A" w:rsidRPr="00CF0CB6">
              <w:rPr>
                <w:rFonts w:ascii="Source Sans Pro Light" w:hAnsi="Source Sans Pro Light" w:cs="Arial"/>
                <w:sz w:val="21"/>
                <w:szCs w:val="21"/>
                <w:lang w:val="es-MX"/>
              </w:rPr>
              <w:t xml:space="preserve"> y</w:t>
            </w:r>
            <w:r w:rsidRPr="00CF0CB6">
              <w:rPr>
                <w:rFonts w:ascii="Source Sans Pro Light" w:hAnsi="Source Sans Pro Light" w:cs="Arial"/>
                <w:sz w:val="21"/>
                <w:szCs w:val="21"/>
                <w:lang w:val="es-MX"/>
              </w:rPr>
              <w:t xml:space="preserve"> alejadas de las actividades laborales generales.</w:t>
            </w:r>
            <w:r w:rsidR="004E10E6" w:rsidRPr="00CF0CB6">
              <w:rPr>
                <w:rFonts w:ascii="Source Sans Pro Light" w:hAnsi="Source Sans Pro Light" w:cs="Arial"/>
                <w:sz w:val="21"/>
                <w:szCs w:val="21"/>
                <w:lang w:val="es-MX"/>
              </w:rPr>
              <w:t xml:space="preserve"> </w:t>
            </w:r>
            <w:r w:rsidRPr="00CF0CB6">
              <w:rPr>
                <w:rFonts w:ascii="Source Sans Pro Light" w:hAnsi="Source Sans Pro Light" w:cs="Arial"/>
                <w:sz w:val="21"/>
                <w:szCs w:val="21"/>
                <w:lang w:val="es-MX"/>
              </w:rPr>
              <w:t xml:space="preserve">No deben hacer ni recibir llamadas mientras dirigen actividades </w:t>
            </w:r>
            <w:r w:rsidR="000A7D0C" w:rsidRPr="00CF0CB6">
              <w:rPr>
                <w:rFonts w:ascii="Source Sans Pro Light" w:hAnsi="Source Sans Pro Light" w:cs="Arial"/>
                <w:sz w:val="21"/>
                <w:szCs w:val="21"/>
                <w:lang w:val="es-MX"/>
              </w:rPr>
              <w:t>laborales</w:t>
            </w:r>
            <w:r w:rsidRPr="00CF0CB6">
              <w:rPr>
                <w:rFonts w:ascii="Source Sans Pro Light" w:hAnsi="Source Sans Pro Light" w:cs="Arial"/>
                <w:sz w:val="21"/>
                <w:szCs w:val="21"/>
                <w:lang w:val="es-MX"/>
              </w:rPr>
              <w:t>.</w:t>
            </w:r>
            <w:r w:rsidR="00112AFA">
              <w:rPr>
                <w:rFonts w:ascii="Source Sans Pro Light" w:hAnsi="Source Sans Pro Light" w:cs="Arial"/>
                <w:sz w:val="21"/>
                <w:szCs w:val="21"/>
                <w:lang w:val="es-MX"/>
              </w:rPr>
              <w:t xml:space="preserve"> </w:t>
            </w:r>
            <w:bookmarkStart w:id="1" w:name="_GoBack"/>
            <w:bookmarkEnd w:id="1"/>
          </w:p>
        </w:tc>
      </w:tr>
      <w:tr w:rsidR="004E10E6" w:rsidRPr="00112AFA" w14:paraId="49D84C94" w14:textId="77777777" w:rsidTr="00DE4CC9">
        <w:tc>
          <w:tcPr>
            <w:tcW w:w="4675" w:type="dxa"/>
            <w:gridSpan w:val="2"/>
          </w:tcPr>
          <w:p w14:paraId="7B63B0E8" w14:textId="19F9F3CE" w:rsidR="00234545" w:rsidRPr="00CF0CB6" w:rsidRDefault="00234545" w:rsidP="004E10E6">
            <w:pPr>
              <w:spacing w:line="276" w:lineRule="auto"/>
              <w:rPr>
                <w:rFonts w:ascii="Source Sans Pro Semibold" w:hAnsi="Source Sans Pro Semibold"/>
                <w:smallCaps/>
                <w:sz w:val="21"/>
                <w:szCs w:val="21"/>
              </w:rPr>
            </w:pPr>
            <w:r w:rsidRPr="00CF0CB6">
              <w:rPr>
                <w:rFonts w:ascii="Source Sans Pro Semibold" w:hAnsi="Source Sans Pro Semibold"/>
                <w:sz w:val="21"/>
                <w:szCs w:val="21"/>
              </w:rPr>
              <w:lastRenderedPageBreak/>
              <w:t>PROCEDIMIENTOS DE EMERGENCIA:</w:t>
            </w:r>
          </w:p>
        </w:tc>
        <w:tc>
          <w:tcPr>
            <w:tcW w:w="4675" w:type="dxa"/>
          </w:tcPr>
          <w:p w14:paraId="58838D80" w14:textId="1D7EB5E8" w:rsidR="00234545" w:rsidRPr="004E10E6" w:rsidRDefault="00234545" w:rsidP="004E10E6">
            <w:pPr>
              <w:spacing w:line="276" w:lineRule="auto"/>
              <w:rPr>
                <w:rFonts w:ascii="Source Sans Pro Light" w:hAnsi="Source Sans Pro Light"/>
                <w:smallCaps/>
                <w:sz w:val="21"/>
                <w:szCs w:val="21"/>
                <w:lang w:val="es-MX"/>
              </w:rPr>
            </w:pPr>
            <w:r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>En caso de emergencia, llame al 911 y al dueño de la granja inmediatamente.</w:t>
            </w:r>
            <w:r w:rsidR="004E10E6"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>Quítese del camino del peligro y asegúrese de que nadie más esté en riesgo.</w:t>
            </w:r>
          </w:p>
        </w:tc>
      </w:tr>
    </w:tbl>
    <w:p w14:paraId="5E19FC29" w14:textId="25EB9F7E" w:rsidR="00130212" w:rsidRPr="004E10E6" w:rsidRDefault="00130212" w:rsidP="004E10E6">
      <w:pPr>
        <w:spacing w:line="276" w:lineRule="auto"/>
        <w:rPr>
          <w:rFonts w:ascii="Source Sans Pro Light" w:hAnsi="Source Sans Pro Light"/>
          <w:smallCaps/>
          <w:sz w:val="21"/>
          <w:szCs w:val="21"/>
          <w:lang w:val="es-MX"/>
        </w:rPr>
      </w:pPr>
    </w:p>
    <w:sectPr w:rsidR="00130212" w:rsidRPr="004E10E6" w:rsidSect="00D83D1E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A4AC1" w14:textId="77777777" w:rsidR="0050550E" w:rsidRDefault="0050550E" w:rsidP="00FF42F5">
      <w:pPr>
        <w:spacing w:line="240" w:lineRule="auto"/>
      </w:pPr>
      <w:r>
        <w:separator/>
      </w:r>
    </w:p>
  </w:endnote>
  <w:endnote w:type="continuationSeparator" w:id="0">
    <w:p w14:paraId="5AE8D65D" w14:textId="77777777" w:rsidR="0050550E" w:rsidRDefault="0050550E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1DDA9" w14:textId="77777777" w:rsidR="007A760D" w:rsidRDefault="007A760D" w:rsidP="004E10E6">
    <w:pPr>
      <w:spacing w:line="240" w:lineRule="auto"/>
      <w:rPr>
        <w:rFonts w:cs="Calibri"/>
        <w:sz w:val="18"/>
        <w:szCs w:val="18"/>
        <w:lang w:val="es-MX" w:eastAsia="en-CA"/>
      </w:rPr>
    </w:pPr>
  </w:p>
  <w:p w14:paraId="44808B77" w14:textId="79DF9D3B" w:rsidR="00CD3480" w:rsidRPr="004E10E6" w:rsidRDefault="00234545" w:rsidP="004E10E6">
    <w:pPr>
      <w:spacing w:line="240" w:lineRule="auto"/>
      <w:rPr>
        <w:rFonts w:ascii="Source Sans Pro Light" w:hAnsi="Source Sans Pro Light"/>
        <w:bCs/>
        <w:sz w:val="18"/>
        <w:szCs w:val="18"/>
        <w:lang w:val="es-MX"/>
      </w:rPr>
    </w:pPr>
    <w:r w:rsidRPr="004E10E6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1FF5A1C6" w14:textId="08F8AF06" w:rsidR="00234545" w:rsidRPr="004E10E6" w:rsidRDefault="00234545" w:rsidP="004E10E6">
    <w:pPr>
      <w:spacing w:line="240" w:lineRule="auto"/>
      <w:rPr>
        <w:rFonts w:ascii="Source Sans Pro Light" w:hAnsi="Source Sans Pro Light"/>
        <w:b/>
        <w:bCs/>
        <w:sz w:val="18"/>
        <w:szCs w:val="18"/>
        <w:lang w:val="es-MX"/>
      </w:rPr>
    </w:pPr>
    <w:r w:rsidRPr="004E10E6">
      <w:rPr>
        <w:rFonts w:cs="Calibri"/>
        <w:sz w:val="18"/>
        <w:szCs w:val="18"/>
        <w:lang w:val="es-MX" w:eastAsia="en-CA"/>
      </w:rPr>
      <w:t>** En este documento se usó el masculino gramatical, que</w:t>
    </w:r>
    <w:r w:rsidR="004E10E6">
      <w:rPr>
        <w:rFonts w:cs="Calibri"/>
        <w:sz w:val="18"/>
        <w:szCs w:val="18"/>
        <w:lang w:val="es-MX" w:eastAsia="en-CA"/>
      </w:rPr>
      <w:t xml:space="preserve"> </w:t>
    </w:r>
    <w:r w:rsidRPr="004E10E6">
      <w:rPr>
        <w:rFonts w:cs="Calibr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9EB6A" w14:textId="77777777" w:rsidR="0050550E" w:rsidRDefault="0050550E" w:rsidP="00FF42F5">
      <w:pPr>
        <w:spacing w:line="240" w:lineRule="auto"/>
      </w:pPr>
      <w:r>
        <w:separator/>
      </w:r>
    </w:p>
  </w:footnote>
  <w:footnote w:type="continuationSeparator" w:id="0">
    <w:p w14:paraId="11BA239C" w14:textId="77777777" w:rsidR="0050550E" w:rsidRDefault="0050550E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EDBFF" w14:textId="77777777" w:rsidR="007121AA" w:rsidRDefault="00231A87" w:rsidP="00D83D1E">
    <w:pPr>
      <w:pStyle w:val="Encabezad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231A87">
      <w:rPr>
        <w:rFonts w:ascii="Source Sans Pro Light" w:hAnsi="Source Sans Pro Light"/>
        <w:b/>
        <w:bCs/>
        <w:sz w:val="24"/>
        <w:szCs w:val="24"/>
        <w:lang w:val="es-MX"/>
      </w:rPr>
      <w:t xml:space="preserve">CELULAR/TELÉFONO INTELIGENTE </w:t>
    </w:r>
    <w:r w:rsidR="00E77CB9">
      <w:rPr>
        <w:rFonts w:ascii="Source Sans Pro Light" w:hAnsi="Source Sans Pro Light"/>
        <w:b/>
        <w:bCs/>
        <w:sz w:val="24"/>
        <w:szCs w:val="24"/>
        <w:lang w:val="es-MX"/>
      </w:rPr>
      <w:t xml:space="preserve">- </w:t>
    </w:r>
    <w:r w:rsidRPr="00231A87">
      <w:rPr>
        <w:rFonts w:ascii="Source Sans Pro Light" w:hAnsi="Source Sans Pro Light"/>
        <w:b/>
        <w:bCs/>
        <w:sz w:val="24"/>
        <w:szCs w:val="24"/>
        <w:lang w:val="es-MX"/>
      </w:rPr>
      <w:t>PRÁCTICA DE TRABAJO SEGURO</w:t>
    </w:r>
  </w:p>
  <w:p w14:paraId="47931942" w14:textId="7FBAC191" w:rsidR="00F60E22" w:rsidRDefault="00231A87" w:rsidP="00D83D1E">
    <w:pPr>
      <w:pStyle w:val="Encabezad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231A87"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  <w:r w:rsidR="00E77CB9">
      <w:rPr>
        <w:rFonts w:ascii="Source Sans Pro Light" w:hAnsi="Source Sans Pro Light"/>
        <w:b/>
        <w:bCs/>
        <w:sz w:val="24"/>
        <w:szCs w:val="24"/>
        <w:lang w:val="es-MX"/>
      </w:rPr>
      <w:t xml:space="preserve">DE </w:t>
    </w:r>
    <w:r w:rsidR="00E77CB9" w:rsidRPr="00231A87">
      <w:rPr>
        <w:rFonts w:ascii="Source Sans Pro Light" w:hAnsi="Source Sans Pro Light"/>
        <w:b/>
        <w:bCs/>
        <w:sz w:val="24"/>
        <w:szCs w:val="24"/>
        <w:lang w:val="es-MX"/>
      </w:rPr>
      <w:t>&lt;&lt; NOMBRE DE LA GRANJA &gt;&gt;</w:t>
    </w:r>
  </w:p>
  <w:p w14:paraId="063FB8A9" w14:textId="77777777" w:rsidR="007A760D" w:rsidRPr="00231A87" w:rsidRDefault="007A760D" w:rsidP="00D83D1E">
    <w:pPr>
      <w:pStyle w:val="Encabezad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9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17370F"/>
    <w:multiLevelType w:val="hybridMultilevel"/>
    <w:tmpl w:val="C9543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15"/>
  </w:num>
  <w:num w:numId="7">
    <w:abstractNumId w:val="3"/>
  </w:num>
  <w:num w:numId="8">
    <w:abstractNumId w:val="5"/>
  </w:num>
  <w:num w:numId="9">
    <w:abstractNumId w:val="12"/>
  </w:num>
  <w:num w:numId="10">
    <w:abstractNumId w:val="19"/>
  </w:num>
  <w:num w:numId="11">
    <w:abstractNumId w:val="18"/>
  </w:num>
  <w:num w:numId="12">
    <w:abstractNumId w:val="11"/>
  </w:num>
  <w:num w:numId="13">
    <w:abstractNumId w:val="17"/>
  </w:num>
  <w:num w:numId="14">
    <w:abstractNumId w:val="13"/>
  </w:num>
  <w:num w:numId="15">
    <w:abstractNumId w:val="4"/>
  </w:num>
  <w:num w:numId="16">
    <w:abstractNumId w:val="16"/>
  </w:num>
  <w:num w:numId="17">
    <w:abstractNumId w:val="6"/>
  </w:num>
  <w:num w:numId="18">
    <w:abstractNumId w:val="14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75"/>
    <w:rsid w:val="00005D35"/>
    <w:rsid w:val="000367D1"/>
    <w:rsid w:val="00044389"/>
    <w:rsid w:val="000543AB"/>
    <w:rsid w:val="00064012"/>
    <w:rsid w:val="00085F33"/>
    <w:rsid w:val="000A31DF"/>
    <w:rsid w:val="000A7D0C"/>
    <w:rsid w:val="000C108D"/>
    <w:rsid w:val="000E01F4"/>
    <w:rsid w:val="000E7B97"/>
    <w:rsid w:val="000F115B"/>
    <w:rsid w:val="000F299B"/>
    <w:rsid w:val="000F386A"/>
    <w:rsid w:val="00102FC6"/>
    <w:rsid w:val="00105387"/>
    <w:rsid w:val="00110056"/>
    <w:rsid w:val="00112AFA"/>
    <w:rsid w:val="00130212"/>
    <w:rsid w:val="00166085"/>
    <w:rsid w:val="00172444"/>
    <w:rsid w:val="00186986"/>
    <w:rsid w:val="001A2DF6"/>
    <w:rsid w:val="001B77B7"/>
    <w:rsid w:val="001C68B0"/>
    <w:rsid w:val="001E0920"/>
    <w:rsid w:val="00211DAA"/>
    <w:rsid w:val="0022008B"/>
    <w:rsid w:val="002300C7"/>
    <w:rsid w:val="00231A87"/>
    <w:rsid w:val="00234545"/>
    <w:rsid w:val="002345E3"/>
    <w:rsid w:val="00237A3F"/>
    <w:rsid w:val="00294F25"/>
    <w:rsid w:val="002A7B1F"/>
    <w:rsid w:val="002B1086"/>
    <w:rsid w:val="002C3D6C"/>
    <w:rsid w:val="00300F76"/>
    <w:rsid w:val="00306C9F"/>
    <w:rsid w:val="00315879"/>
    <w:rsid w:val="0032536E"/>
    <w:rsid w:val="00365103"/>
    <w:rsid w:val="00371A76"/>
    <w:rsid w:val="003851B2"/>
    <w:rsid w:val="00396FA6"/>
    <w:rsid w:val="003B0307"/>
    <w:rsid w:val="003D001D"/>
    <w:rsid w:val="004172B5"/>
    <w:rsid w:val="00423B98"/>
    <w:rsid w:val="004244BE"/>
    <w:rsid w:val="00425653"/>
    <w:rsid w:val="00452913"/>
    <w:rsid w:val="004625F8"/>
    <w:rsid w:val="004947BB"/>
    <w:rsid w:val="004B7B5D"/>
    <w:rsid w:val="004E10E6"/>
    <w:rsid w:val="004E4401"/>
    <w:rsid w:val="004E5B72"/>
    <w:rsid w:val="00502BAD"/>
    <w:rsid w:val="0050550E"/>
    <w:rsid w:val="00527AB6"/>
    <w:rsid w:val="005345FB"/>
    <w:rsid w:val="00543753"/>
    <w:rsid w:val="0055272A"/>
    <w:rsid w:val="005601FD"/>
    <w:rsid w:val="00560433"/>
    <w:rsid w:val="005743E3"/>
    <w:rsid w:val="005B239C"/>
    <w:rsid w:val="00635811"/>
    <w:rsid w:val="006477AF"/>
    <w:rsid w:val="00672B99"/>
    <w:rsid w:val="0068226F"/>
    <w:rsid w:val="006A1A6D"/>
    <w:rsid w:val="006B4AE1"/>
    <w:rsid w:val="006D698F"/>
    <w:rsid w:val="006F68EC"/>
    <w:rsid w:val="007121AA"/>
    <w:rsid w:val="007443D7"/>
    <w:rsid w:val="00777BDD"/>
    <w:rsid w:val="007867E0"/>
    <w:rsid w:val="00794287"/>
    <w:rsid w:val="007A1AD0"/>
    <w:rsid w:val="007A760D"/>
    <w:rsid w:val="007E0309"/>
    <w:rsid w:val="007F177E"/>
    <w:rsid w:val="007F4900"/>
    <w:rsid w:val="0086681E"/>
    <w:rsid w:val="008732EB"/>
    <w:rsid w:val="00875EA5"/>
    <w:rsid w:val="00893CE3"/>
    <w:rsid w:val="008B4A81"/>
    <w:rsid w:val="008B70C9"/>
    <w:rsid w:val="008C2A5E"/>
    <w:rsid w:val="008C4FD0"/>
    <w:rsid w:val="008D751F"/>
    <w:rsid w:val="00955CC0"/>
    <w:rsid w:val="00983C6B"/>
    <w:rsid w:val="009C443A"/>
    <w:rsid w:val="009C4F7D"/>
    <w:rsid w:val="00A22BA5"/>
    <w:rsid w:val="00A415FC"/>
    <w:rsid w:val="00A41CEE"/>
    <w:rsid w:val="00A43177"/>
    <w:rsid w:val="00AA6877"/>
    <w:rsid w:val="00AB760D"/>
    <w:rsid w:val="00AC6DF0"/>
    <w:rsid w:val="00AD74DB"/>
    <w:rsid w:val="00B00EE4"/>
    <w:rsid w:val="00B175CD"/>
    <w:rsid w:val="00B21273"/>
    <w:rsid w:val="00B27E13"/>
    <w:rsid w:val="00B34434"/>
    <w:rsid w:val="00B67B17"/>
    <w:rsid w:val="00B704FC"/>
    <w:rsid w:val="00BA139F"/>
    <w:rsid w:val="00BA6E24"/>
    <w:rsid w:val="00BB770C"/>
    <w:rsid w:val="00BD3DE0"/>
    <w:rsid w:val="00BE4F0C"/>
    <w:rsid w:val="00BF254A"/>
    <w:rsid w:val="00BF3EB9"/>
    <w:rsid w:val="00C12A57"/>
    <w:rsid w:val="00C30F04"/>
    <w:rsid w:val="00C3498F"/>
    <w:rsid w:val="00C3764B"/>
    <w:rsid w:val="00C42DD4"/>
    <w:rsid w:val="00CB2B53"/>
    <w:rsid w:val="00CC13D0"/>
    <w:rsid w:val="00CC263A"/>
    <w:rsid w:val="00CC64B3"/>
    <w:rsid w:val="00CD3480"/>
    <w:rsid w:val="00CD424F"/>
    <w:rsid w:val="00CF0CB6"/>
    <w:rsid w:val="00D057B7"/>
    <w:rsid w:val="00D1019F"/>
    <w:rsid w:val="00D43505"/>
    <w:rsid w:val="00D53E9F"/>
    <w:rsid w:val="00D7214E"/>
    <w:rsid w:val="00D74334"/>
    <w:rsid w:val="00D7701F"/>
    <w:rsid w:val="00D83D1E"/>
    <w:rsid w:val="00D84130"/>
    <w:rsid w:val="00DA52FB"/>
    <w:rsid w:val="00DC135C"/>
    <w:rsid w:val="00DC7DD6"/>
    <w:rsid w:val="00DD1C12"/>
    <w:rsid w:val="00DE7183"/>
    <w:rsid w:val="00E04F6F"/>
    <w:rsid w:val="00E0727E"/>
    <w:rsid w:val="00E766AE"/>
    <w:rsid w:val="00E77CB9"/>
    <w:rsid w:val="00E867E2"/>
    <w:rsid w:val="00E87091"/>
    <w:rsid w:val="00EB151F"/>
    <w:rsid w:val="00EB6934"/>
    <w:rsid w:val="00EC3D23"/>
    <w:rsid w:val="00F11EAC"/>
    <w:rsid w:val="00F33680"/>
    <w:rsid w:val="00F43A80"/>
    <w:rsid w:val="00F60E22"/>
    <w:rsid w:val="00F6231D"/>
    <w:rsid w:val="00F9049B"/>
    <w:rsid w:val="00F90D01"/>
    <w:rsid w:val="00F917C3"/>
    <w:rsid w:val="00FB30C4"/>
    <w:rsid w:val="00FC6075"/>
    <w:rsid w:val="00FE2690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43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294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43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294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Margarita Caropresi</cp:lastModifiedBy>
  <cp:revision>4</cp:revision>
  <dcterms:created xsi:type="dcterms:W3CDTF">2021-01-10T15:20:00Z</dcterms:created>
  <dcterms:modified xsi:type="dcterms:W3CDTF">2021-01-12T01:11:00Z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