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9BEA0" w14:textId="77777777" w:rsidR="00F561AC" w:rsidRPr="00A2048C" w:rsidRDefault="00F561AC" w:rsidP="00660956">
      <w:pPr>
        <w:pStyle w:val="WW-Default"/>
        <w:spacing w:afterLines="80" w:after="192"/>
        <w:rPr>
          <w:rFonts w:ascii="Source Sans Pro Light" w:hAnsi="Source Sans Pro Light"/>
          <w:color w:val="auto"/>
          <w:sz w:val="2"/>
          <w:szCs w:val="2"/>
          <w:lang w:val="es-MX"/>
        </w:rPr>
      </w:pPr>
    </w:p>
    <w:p w14:paraId="4B57628F" w14:textId="452162F3" w:rsidR="00171CD2" w:rsidRPr="00787712" w:rsidRDefault="00DD5CE6" w:rsidP="00660956">
      <w:pPr>
        <w:pStyle w:val="WW-Default"/>
        <w:spacing w:afterLines="80" w:after="192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787712">
        <w:rPr>
          <w:rFonts w:ascii="Source Sans Pro Light" w:hAnsi="Source Sans Pro Light"/>
          <w:color w:val="auto"/>
          <w:sz w:val="21"/>
          <w:szCs w:val="21"/>
          <w:lang w:val="es-MX"/>
        </w:rPr>
        <w:t>Propósito</w:t>
      </w:r>
      <w:r w:rsidR="00171CD2" w:rsidRPr="00787712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  <w:r w:rsidR="00475E6E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 </w:t>
      </w:r>
      <w:bookmarkStart w:id="0" w:name="_GoBack"/>
      <w:bookmarkEnd w:id="0"/>
    </w:p>
    <w:p w14:paraId="581B9D2A" w14:textId="53D2CA07" w:rsidR="00171CD2" w:rsidRPr="00787712" w:rsidRDefault="00DD5CE6" w:rsidP="00660956">
      <w:pPr>
        <w:pStyle w:val="WW-Default"/>
        <w:spacing w:afterLines="80" w:after="192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propósito de esta política es minimizar las lesiones </w:t>
      </w:r>
      <w:r w:rsidR="00A6058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los trabajadores mediante el </w:t>
      </w:r>
      <w:r w:rsidR="0031677B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uso de equipo de protección person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al (</w:t>
      </w:r>
      <w:r w:rsidR="00FA5B1C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EPP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). La </w:t>
      </w:r>
      <w:r w:rsidR="00A6058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arte 3 de las </w:t>
      </w:r>
      <w:r w:rsidR="00A6058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r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egulaciones </w:t>
      </w:r>
      <w:r w:rsidR="0031677B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generales de salud y seguridad</w:t>
      </w:r>
      <w:r w:rsidR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31677B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ocupacional</w:t>
      </w:r>
      <w:r w:rsidR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="0031677B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r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equiere</w:t>
      </w:r>
      <w:r w:rsidR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n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que el propietario de la granja se asegure de que el E</w:t>
      </w:r>
      <w:r w:rsidR="0031677B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PP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esté disponible y </w:t>
      </w:r>
      <w:r w:rsidR="00FA5B1C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de 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que los trabajadores estén capacitados </w:t>
      </w:r>
      <w:r w:rsidR="00FA5B1C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en</w:t>
      </w:r>
      <w:r w:rsidR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el cuidado, mantenimiento, almacenamiento y uso adecuado del mismo</w:t>
      </w:r>
      <w:r w:rsidR="00171CD2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36692D33" w14:textId="3CB19F61" w:rsidR="00171CD2" w:rsidRPr="00787712" w:rsidRDefault="00DD5CE6" w:rsidP="00660956">
      <w:pPr>
        <w:pStyle w:val="WW-Default"/>
        <w:spacing w:afterLines="80" w:after="192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87712">
        <w:rPr>
          <w:rFonts w:ascii="Source Sans Pro Light" w:hAnsi="Source Sans Pro Light"/>
          <w:color w:val="auto"/>
          <w:sz w:val="21"/>
          <w:szCs w:val="21"/>
          <w:lang w:val="es-MX"/>
        </w:rPr>
        <w:t>Política</w:t>
      </w:r>
      <w:r w:rsidR="00171CD2" w:rsidRPr="00787712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79060D6C" w14:textId="3868DDEC" w:rsidR="00DD5CE6" w:rsidRPr="00660956" w:rsidRDefault="00DD5CE6" w:rsidP="00660956">
      <w:pPr>
        <w:pStyle w:val="WW-Default"/>
        <w:spacing w:afterLines="80" w:after="192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La política de &lt;&lt; Nombre de la Granja &gt;&gt; es que todos los trabajadores usen botas con punta de acero </w:t>
      </w:r>
      <w:r w:rsidR="009600B5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aprobadas por</w:t>
      </w:r>
      <w:r w:rsidR="002F394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CSA</w:t>
      </w:r>
      <w:r w:rsidR="0031677B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cuando exista</w:t>
      </w:r>
      <w:r w:rsidR="0031677B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n posibles causas de</w:t>
      </w:r>
      <w:r w:rsidR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lesión en el pie</w:t>
      </w:r>
      <w:r w:rsidR="002F394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;</w:t>
      </w:r>
      <w:r w:rsidR="009600B5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así como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9600B5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que en todo momento </w:t>
      </w:r>
      <w:r w:rsidR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se use</w:t>
      </w:r>
      <w:r w:rsidR="009600B5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anteojos de seguridad </w:t>
      </w:r>
      <w:r w:rsidR="009600B5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estándar, aprobados por </w:t>
      </w:r>
      <w:r w:rsidR="0031677B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CSA</w:t>
      </w:r>
      <w:r w:rsidR="009600B5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 cuando</w:t>
      </w:r>
      <w:r w:rsidR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9600B5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haya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la posibilidad de lesión en </w:t>
      </w:r>
      <w:r w:rsidR="0031677B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los ojos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Se debe</w:t>
      </w:r>
      <w:r w:rsidR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n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usar guantes, protección auditiva, protectores faciales, pantalones </w:t>
      </w:r>
      <w:r w:rsidR="009600B5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para uso de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2F394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motosierra, cascos y ropa de alta visibilidad</w:t>
      </w:r>
      <w:r w:rsidR="00F16006" w:rsidRPr="002F394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Pr="002F394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9600B5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también </w:t>
      </w: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aprobados por</w:t>
      </w:r>
      <w:r w:rsidR="006F4A6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31677B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CSA</w:t>
      </w:r>
      <w:r w:rsidR="009600B5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="00F561AC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 acuerdo con la evaluación de peligros</w:t>
      </w:r>
      <w:r w:rsidR="00F561AC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, </w:t>
      </w:r>
      <w:r w:rsidR="00F16006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las</w:t>
      </w: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prácticas laborales segura</w:t>
      </w:r>
      <w:r w:rsidR="00A6058E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</w:t>
      </w:r>
      <w:r w:rsidR="00F16006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; los </w:t>
      </w: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procedimientos laborales seguros y los requisitos de la </w:t>
      </w:r>
      <w:r w:rsidR="00F561AC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h</w:t>
      </w: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oja de </w:t>
      </w:r>
      <w:r w:rsidR="0031677B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datos de seg</w:t>
      </w: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uridad.</w:t>
      </w:r>
      <w:r w:rsidR="00F561AC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Cuando se trabaje en alturas,</w:t>
      </w:r>
      <w:r w:rsidR="00F561AC" w:rsidRPr="00660956" w:rsidDel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F561AC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</w:t>
      </w: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 requiere protección contra caídas.</w:t>
      </w:r>
      <w:r w:rsidR="00F561AC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 ningún trabajador se le permite trabajar en alturas</w:t>
      </w:r>
      <w:r w:rsidR="00F16006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, con excepción </w:t>
      </w:r>
      <w:r w:rsidR="00A6058E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</w:t>
      </w:r>
      <w:r w:rsidR="00F16006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</w:t>
      </w:r>
      <w:r w:rsidR="00F561AC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propietario de la </w:t>
      </w:r>
      <w:r w:rsidR="00F16006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granja</w:t>
      </w: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783DE762" w14:textId="70FB5E40" w:rsidR="00DD5CE6" w:rsidRPr="00787712" w:rsidRDefault="00DD5CE6" w:rsidP="00660956">
      <w:pPr>
        <w:pStyle w:val="WW-Default"/>
        <w:spacing w:afterLines="80" w:after="192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Todo </w:t>
      </w:r>
      <w:r w:rsidR="0031677B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equipo de protección personal </w:t>
      </w: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utilizado por los trabajadores</w:t>
      </w:r>
      <w:r w:rsidR="00F16006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deberá cumplir con la legislación </w:t>
      </w:r>
      <w:r w:rsidR="0031677B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de </w:t>
      </w:r>
      <w:r w:rsidR="008A5DFF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salud y seguridad ocupacional</w:t>
      </w:r>
      <w:r w:rsidR="00F561AC" w:rsidRPr="002F394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2F394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y las normas </w:t>
      </w:r>
      <w:r w:rsidR="00F16006" w:rsidRPr="002F394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aplicables de</w:t>
      </w:r>
      <w:r w:rsidR="006F4A6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F16006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</w:t>
      </w:r>
      <w:r w:rsidR="008A5DFF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CSA</w:t>
      </w:r>
      <w:r w:rsidR="00F561AC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y </w:t>
      </w:r>
      <w:r w:rsidR="00684C06"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de </w:t>
      </w:r>
      <w:r w:rsidRPr="00660956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ANSI</w:t>
      </w:r>
      <w:r w:rsidR="00F16006" w:rsidRPr="002F394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79E2A43E" w14:textId="7B54B088" w:rsidR="00DD5CE6" w:rsidRPr="00787712" w:rsidRDefault="00DD5CE6" w:rsidP="00660956">
      <w:pPr>
        <w:pStyle w:val="WW-Default"/>
        <w:spacing w:afterLines="80" w:after="192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trabajador deberá mantener todo </w:t>
      </w:r>
      <w:r w:rsidR="008A5DFF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equipo de protección personal de acuerdo con las instrucciones del fabricante y de acuerdo con las normas pertinentes. Todo el equipo de protección personal 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especial debe ser suministrado por la granja y mantenido de acuerdo con las instrucciones del fabricante y las normas pertinentes.</w:t>
      </w:r>
    </w:p>
    <w:p w14:paraId="06C3D24B" w14:textId="5DDFD81B" w:rsidR="00DD5CE6" w:rsidRPr="00787712" w:rsidRDefault="00DD5CE6" w:rsidP="00660956">
      <w:pPr>
        <w:pStyle w:val="WW-Default"/>
        <w:spacing w:afterLines="80" w:after="192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Todo el </w:t>
      </w:r>
      <w:r w:rsidR="008A5DFF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equipo de protección personal qu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 esté dañado o que necesite reparación</w:t>
      </w:r>
      <w:r w:rsidR="006621C9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se retirará de servicio inmediatamente y se desechará para evitar un uso posterior.</w:t>
      </w:r>
    </w:p>
    <w:p w14:paraId="28A0E134" w14:textId="6E7A83ED" w:rsidR="00171CD2" w:rsidRPr="00787712" w:rsidRDefault="00DD5CE6" w:rsidP="00660956">
      <w:pPr>
        <w:pStyle w:val="WW-Default"/>
        <w:spacing w:afterLines="80" w:after="192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Ninguna pieza </w:t>
      </w:r>
      <w:r w:rsidR="008A5DFF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de equipo de protección personal deberá ser modificada o ajustada </w:t>
      </w:r>
      <w:r w:rsidR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 manera contraria</w:t>
      </w:r>
      <w:r w:rsidR="00A6058E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8A5DFF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a las especificaciones establecidas 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por el fabricante.</w:t>
      </w:r>
    </w:p>
    <w:p w14:paraId="3EEC4E19" w14:textId="3DF233B5" w:rsidR="00171CD2" w:rsidRPr="00787712" w:rsidRDefault="00660956" w:rsidP="00660956">
      <w:pPr>
        <w:pStyle w:val="WW-Default"/>
        <w:spacing w:afterLines="80" w:after="192"/>
        <w:rPr>
          <w:rFonts w:ascii="Source Sans Pro Light" w:hAnsi="Source Sans Pro Light"/>
          <w:color w:val="auto"/>
          <w:sz w:val="21"/>
          <w:szCs w:val="21"/>
          <w:lang w:val="es-MX"/>
        </w:rPr>
      </w:pPr>
      <w:r>
        <w:rPr>
          <w:rFonts w:ascii="Source Sans Pro Light" w:hAnsi="Source Sans Pro Light"/>
          <w:color w:val="auto"/>
          <w:sz w:val="21"/>
          <w:szCs w:val="21"/>
          <w:lang w:val="es-MX"/>
        </w:rPr>
        <w:t>Programación</w:t>
      </w:r>
      <w:r w:rsidR="00171CD2" w:rsidRPr="00787712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0A7CF67E" w14:textId="38438DCA" w:rsidR="00171CD2" w:rsidRPr="00787712" w:rsidRDefault="00DD5CE6" w:rsidP="00660956">
      <w:pPr>
        <w:pStyle w:val="WW-Default"/>
        <w:spacing w:afterLines="80" w:after="192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equipo de protección personal se debe inspeccionar diariamente y documentar </w:t>
      </w:r>
      <w:r w:rsidR="006621C9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anualmente 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en el </w:t>
      </w:r>
      <w:r w:rsidR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r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egistro d</w:t>
      </w:r>
      <w:r w:rsidR="008A5DFF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 inspección del equipo de protección personal</w:t>
      </w:r>
      <w:r w:rsidR="00D47FE2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2E2C2721" w14:textId="0C9564FD" w:rsidR="00171CD2" w:rsidRPr="00787712" w:rsidRDefault="00DD5CE6" w:rsidP="00660956">
      <w:pPr>
        <w:pStyle w:val="WW-Default"/>
        <w:spacing w:afterLines="20" w:after="48"/>
        <w:rPr>
          <w:rFonts w:ascii="Source Sans Pro Light" w:hAnsi="Source Sans Pro Light"/>
          <w:color w:val="auto"/>
          <w:sz w:val="21"/>
          <w:szCs w:val="21"/>
        </w:rPr>
      </w:pPr>
      <w:r w:rsidRPr="00787712">
        <w:rPr>
          <w:rFonts w:ascii="Source Sans Pro Light" w:hAnsi="Source Sans Pro Light"/>
          <w:color w:val="auto"/>
          <w:sz w:val="21"/>
          <w:szCs w:val="21"/>
        </w:rPr>
        <w:t>Responsabilidades</w:t>
      </w:r>
      <w:r w:rsidR="00171CD2" w:rsidRPr="00787712">
        <w:rPr>
          <w:rFonts w:ascii="Source Sans Pro Light" w:hAnsi="Source Sans Pro Light"/>
          <w:color w:val="auto"/>
          <w:sz w:val="21"/>
          <w:szCs w:val="21"/>
        </w:rPr>
        <w:t>:</w:t>
      </w:r>
    </w:p>
    <w:p w14:paraId="46DF1E11" w14:textId="7CCF6E82" w:rsidR="00DD5CE6" w:rsidRPr="00787712" w:rsidRDefault="00DD5CE6" w:rsidP="00660956">
      <w:pPr>
        <w:pStyle w:val="WW-Default"/>
        <w:numPr>
          <w:ilvl w:val="0"/>
          <w:numId w:val="1"/>
        </w:numPr>
        <w:spacing w:afterLines="20" w:after="48"/>
        <w:ind w:left="714" w:hanging="357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propietario de la </w:t>
      </w:r>
      <w:r w:rsidR="00F16006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granja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E3403B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debe ser un recurso para el trabajador</w:t>
      </w:r>
      <w:r w:rsidR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="00E3403B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con respecto a la capacitación o distribución del equipo de protección personal.</w:t>
      </w:r>
    </w:p>
    <w:p w14:paraId="78914425" w14:textId="1C99959E" w:rsidR="00DD5CE6" w:rsidRPr="00787712" w:rsidRDefault="00E3403B" w:rsidP="00660956">
      <w:pPr>
        <w:pStyle w:val="WW-Default"/>
        <w:numPr>
          <w:ilvl w:val="0"/>
          <w:numId w:val="1"/>
        </w:numPr>
        <w:spacing w:afterLines="20" w:after="48"/>
        <w:ind w:left="714" w:hanging="357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El propietario de la granja deberá realizar </w:t>
      </w:r>
      <w:r w:rsidR="0054410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periódicamente 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inspecciones </w:t>
      </w:r>
      <w:r w:rsidR="00F561AC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informales 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del equipo de protección personal.</w:t>
      </w:r>
    </w:p>
    <w:p w14:paraId="0FC7AEF9" w14:textId="4FBE2D12" w:rsidR="00171CD2" w:rsidRPr="00787712" w:rsidRDefault="00E3403B" w:rsidP="00660956">
      <w:pPr>
        <w:pStyle w:val="WW-Default"/>
        <w:numPr>
          <w:ilvl w:val="0"/>
          <w:numId w:val="1"/>
        </w:numPr>
        <w:ind w:left="714" w:hanging="357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Los trabajadores deben inspeccionar su </w:t>
      </w:r>
      <w:r w:rsidR="006621C9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equipo de protección personal</w:t>
      </w:r>
      <w:r w:rsidR="00DD5CE6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antes de cada uso y a intervalos razonablemente pr</w:t>
      </w:r>
      <w:r w:rsidR="00CC0E3A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á</w:t>
      </w:r>
      <w:r w:rsidR="00DD5CE6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ctic</w:t>
      </w:r>
      <w:r w:rsidR="006621C9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os</w:t>
      </w:r>
      <w:r w:rsidR="00DD5CE6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durante la jornada laboral.</w:t>
      </w:r>
    </w:p>
    <w:p w14:paraId="6450FCD7" w14:textId="77777777" w:rsidR="00660956" w:rsidRDefault="00660956" w:rsidP="00660956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</w:p>
    <w:p w14:paraId="0CE85685" w14:textId="09ECBA18" w:rsidR="00171CD2" w:rsidRPr="00787712" w:rsidRDefault="00DD5CE6" w:rsidP="00660956">
      <w:pPr>
        <w:pStyle w:val="WW-Default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787712">
        <w:rPr>
          <w:rFonts w:ascii="Source Sans Pro Light" w:hAnsi="Source Sans Pro Light"/>
          <w:color w:val="auto"/>
          <w:sz w:val="21"/>
          <w:szCs w:val="21"/>
          <w:lang w:val="es-MX"/>
        </w:rPr>
        <w:t>Infracciones</w:t>
      </w:r>
      <w:r w:rsidR="00171CD2" w:rsidRPr="00787712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47341B0A" w14:textId="77777777" w:rsidR="00A2048C" w:rsidRPr="002F394B" w:rsidRDefault="004F0CF3" w:rsidP="00660956">
      <w:pPr>
        <w:pStyle w:val="WW-Default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2F394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Cualquier trabajador que viole esta política puede estar sujeto a la acción disciplinaria correspondiente</w:t>
      </w:r>
      <w:r w:rsidR="00CE7256" w:rsidRPr="002F394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0FB66BC4" w14:textId="77777777" w:rsidR="00660956" w:rsidRDefault="00660956" w:rsidP="00660956">
      <w:pPr>
        <w:pStyle w:val="WW-Default"/>
        <w:spacing w:afterLines="80" w:after="192"/>
        <w:jc w:val="center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</w:p>
    <w:p w14:paraId="7008109C" w14:textId="34FE3AFB" w:rsidR="00171CD2" w:rsidRDefault="00DD5CE6" w:rsidP="00660956">
      <w:pPr>
        <w:pStyle w:val="WW-Default"/>
        <w:spacing w:afterLines="80" w:after="192"/>
        <w:jc w:val="center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Firma</w:t>
      </w:r>
      <w:r w:rsidR="00171CD2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: </w:t>
      </w:r>
      <w:r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___________________________ Fecha</w:t>
      </w:r>
      <w:r w:rsidR="00171CD2" w:rsidRPr="00787712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: _________________</w:t>
      </w:r>
    </w:p>
    <w:p w14:paraId="1F86C0A1" w14:textId="77777777" w:rsidR="000C2926" w:rsidRPr="000C2926" w:rsidRDefault="000C2926" w:rsidP="00660956">
      <w:pPr>
        <w:pStyle w:val="WW-Default"/>
        <w:spacing w:afterLines="80" w:after="192"/>
        <w:jc w:val="center"/>
        <w:rPr>
          <w:rFonts w:ascii="Source Sans Pro Light" w:hAnsi="Source Sans Pro Light"/>
          <w:b w:val="0"/>
          <w:color w:val="auto"/>
          <w:sz w:val="6"/>
          <w:szCs w:val="6"/>
          <w:lang w:val="es-MX"/>
        </w:rPr>
      </w:pPr>
    </w:p>
    <w:p w14:paraId="35293163" w14:textId="6EEF54EF" w:rsidR="00171CD2" w:rsidRPr="00787712" w:rsidRDefault="00171CD2" w:rsidP="00660956">
      <w:pPr>
        <w:pStyle w:val="WW-Default"/>
        <w:spacing w:afterLines="80" w:after="192"/>
        <w:jc w:val="center"/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</w:pPr>
      <w:r w:rsidRPr="00787712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 xml:space="preserve">* </w:t>
      </w:r>
      <w:r w:rsidR="00DD5CE6" w:rsidRPr="00787712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La información de segu</w:t>
      </w:r>
      <w:r w:rsidR="00787712" w:rsidRPr="00787712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r</w:t>
      </w:r>
      <w:r w:rsidR="00DD5CE6" w:rsidRPr="00787712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idad en esta política debe usarse junto con toda la legislación federal y municipal aplicable</w:t>
      </w:r>
      <w:r w:rsidRPr="00787712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.</w:t>
      </w:r>
    </w:p>
    <w:sectPr w:rsidR="00171CD2" w:rsidRPr="00787712" w:rsidSect="00787712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7E00A" w14:textId="77777777" w:rsidR="002C5BBF" w:rsidRDefault="002C5BBF" w:rsidP="00BA461D">
      <w:pPr>
        <w:spacing w:after="0" w:line="240" w:lineRule="auto"/>
      </w:pPr>
      <w:r>
        <w:separator/>
      </w:r>
    </w:p>
  </w:endnote>
  <w:endnote w:type="continuationSeparator" w:id="0">
    <w:p w14:paraId="11BE3119" w14:textId="77777777" w:rsidR="002C5BBF" w:rsidRDefault="002C5BBF" w:rsidP="00BA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A3FF" w14:textId="77777777" w:rsidR="00666C68" w:rsidRPr="00684C06" w:rsidRDefault="00666C68" w:rsidP="00A2048C">
    <w:pPr>
      <w:spacing w:after="0" w:line="240" w:lineRule="auto"/>
      <w:rPr>
        <w:rFonts w:asciiTheme="majorHAnsi" w:hAnsiTheme="majorHAnsi" w:cstheme="majorHAnsi"/>
        <w:sz w:val="6"/>
        <w:szCs w:val="6"/>
        <w:lang w:val="es-MX"/>
      </w:rPr>
    </w:pPr>
  </w:p>
  <w:p w14:paraId="120507ED" w14:textId="7219426C" w:rsidR="0031677B" w:rsidRPr="00684C06" w:rsidRDefault="0031677B" w:rsidP="00A2048C">
    <w:pPr>
      <w:spacing w:after="0" w:line="240" w:lineRule="auto"/>
      <w:rPr>
        <w:rFonts w:asciiTheme="majorHAnsi" w:hAnsiTheme="majorHAnsi" w:cstheme="majorHAnsi"/>
        <w:sz w:val="18"/>
        <w:szCs w:val="18"/>
        <w:lang w:val="es-MX"/>
      </w:rPr>
    </w:pPr>
    <w:r w:rsidRPr="00684C06">
      <w:rPr>
        <w:rFonts w:asciiTheme="majorHAnsi" w:hAnsiTheme="majorHAnsi" w:cstheme="majorHAnsi"/>
        <w:sz w:val="18"/>
        <w:szCs w:val="18"/>
        <w:lang w:val="es-MX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9571D98" w14:textId="6D240292" w:rsidR="0031677B" w:rsidRPr="00684C06" w:rsidRDefault="0031677B" w:rsidP="00A2048C">
    <w:pPr>
      <w:spacing w:after="0" w:line="240" w:lineRule="auto"/>
      <w:rPr>
        <w:rFonts w:asciiTheme="majorHAnsi" w:hAnsiTheme="majorHAnsi" w:cstheme="majorHAnsi"/>
        <w:b/>
        <w:bCs/>
        <w:sz w:val="18"/>
        <w:szCs w:val="18"/>
        <w:lang w:val="es-MX"/>
      </w:rPr>
    </w:pPr>
    <w:r w:rsidRPr="00684C06">
      <w:rPr>
        <w:rFonts w:asciiTheme="majorHAnsi" w:hAnsiTheme="majorHAnsi" w:cstheme="majorHAnsi"/>
        <w:sz w:val="18"/>
        <w:szCs w:val="18"/>
        <w:lang w:val="es-MX"/>
      </w:rPr>
      <w:t>** En este documento se usó el masculino gramatical, que</w:t>
    </w:r>
    <w:r w:rsidR="00A6058E" w:rsidRPr="00684C06">
      <w:rPr>
        <w:rFonts w:asciiTheme="majorHAnsi" w:hAnsiTheme="majorHAnsi" w:cstheme="majorHAnsi"/>
        <w:sz w:val="18"/>
        <w:szCs w:val="18"/>
        <w:lang w:val="es-MX"/>
      </w:rPr>
      <w:t xml:space="preserve"> </w:t>
    </w:r>
    <w:r w:rsidRPr="00684C06">
      <w:rPr>
        <w:rFonts w:asciiTheme="majorHAnsi" w:hAnsiTheme="majorHAnsi" w:cstheme="majorHAnsi"/>
        <w:sz w:val="18"/>
        <w:szCs w:val="18"/>
        <w:lang w:val="es-MX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44736" w14:textId="77777777" w:rsidR="002C5BBF" w:rsidRDefault="002C5BBF" w:rsidP="00BA461D">
      <w:pPr>
        <w:spacing w:after="0" w:line="240" w:lineRule="auto"/>
      </w:pPr>
      <w:r>
        <w:separator/>
      </w:r>
    </w:p>
  </w:footnote>
  <w:footnote w:type="continuationSeparator" w:id="0">
    <w:p w14:paraId="037F4A0B" w14:textId="77777777" w:rsidR="002C5BBF" w:rsidRDefault="002C5BBF" w:rsidP="00BA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0BA26" w14:textId="77777777" w:rsidR="00CE7256" w:rsidRDefault="00787712" w:rsidP="00684C06">
    <w:pPr>
      <w:pStyle w:val="WW-Default"/>
      <w:spacing w:line="276" w:lineRule="auto"/>
      <w:jc w:val="center"/>
      <w:rPr>
        <w:rFonts w:ascii="Source Sans Pro Light" w:eastAsia="Times New Roman" w:hAnsi="Source Sans Pro Light"/>
        <w:caps/>
        <w:color w:val="auto"/>
        <w:kern w:val="32"/>
        <w:sz w:val="22"/>
        <w:szCs w:val="22"/>
        <w:lang w:val="es-MX"/>
      </w:rPr>
    </w:pPr>
    <w:r w:rsidRPr="00787712">
      <w:rPr>
        <w:rFonts w:ascii="Source Sans Pro Light" w:eastAsia="Times New Roman" w:hAnsi="Source Sans Pro Light"/>
        <w:caps/>
        <w:color w:val="auto"/>
        <w:kern w:val="32"/>
        <w:sz w:val="22"/>
        <w:szCs w:val="22"/>
        <w:lang w:val="es-MX"/>
      </w:rPr>
      <w:t xml:space="preserve">POLÍTICA DE EQUIPO DE PROTECCIÓN PERSONAL (EPP) </w:t>
    </w:r>
  </w:p>
  <w:p w14:paraId="42AE9E34" w14:textId="78720B0F" w:rsidR="00787712" w:rsidRPr="00787712" w:rsidRDefault="00787712" w:rsidP="00684C06">
    <w:pPr>
      <w:pStyle w:val="WW-Default"/>
      <w:spacing w:line="276" w:lineRule="auto"/>
      <w:jc w:val="center"/>
      <w:rPr>
        <w:rFonts w:ascii="Source Sans Pro Light" w:eastAsia="Times New Roman" w:hAnsi="Source Sans Pro Light"/>
        <w:bCs w:val="0"/>
        <w:caps/>
        <w:color w:val="auto"/>
        <w:kern w:val="32"/>
        <w:sz w:val="22"/>
        <w:szCs w:val="22"/>
        <w:lang w:val="es-MX"/>
      </w:rPr>
    </w:pPr>
    <w:r w:rsidRPr="00787712">
      <w:rPr>
        <w:rFonts w:ascii="Source Sans Pro Light" w:eastAsia="Times New Roman" w:hAnsi="Source Sans Pro Light"/>
        <w:caps/>
        <w:color w:val="auto"/>
        <w:kern w:val="32"/>
        <w:sz w:val="22"/>
        <w:szCs w:val="22"/>
        <w:lang w:val="es-MX"/>
      </w:rPr>
      <w:t>de &lt;&lt; NOMBRE DE LA GRANJA 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0CA"/>
    <w:multiLevelType w:val="hybridMultilevel"/>
    <w:tmpl w:val="74929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2"/>
    <w:rsid w:val="000C2926"/>
    <w:rsid w:val="000C7D00"/>
    <w:rsid w:val="0014626A"/>
    <w:rsid w:val="00170B12"/>
    <w:rsid w:val="00171CD2"/>
    <w:rsid w:val="0024143F"/>
    <w:rsid w:val="002705F0"/>
    <w:rsid w:val="002C5BBF"/>
    <w:rsid w:val="002F394B"/>
    <w:rsid w:val="0031677B"/>
    <w:rsid w:val="003608E0"/>
    <w:rsid w:val="00464634"/>
    <w:rsid w:val="00475E6E"/>
    <w:rsid w:val="00480D69"/>
    <w:rsid w:val="004872A9"/>
    <w:rsid w:val="004C6462"/>
    <w:rsid w:val="004F0CF3"/>
    <w:rsid w:val="00541E8B"/>
    <w:rsid w:val="0054410A"/>
    <w:rsid w:val="00572834"/>
    <w:rsid w:val="005A5CD5"/>
    <w:rsid w:val="005B17EA"/>
    <w:rsid w:val="005F0DAF"/>
    <w:rsid w:val="005F5655"/>
    <w:rsid w:val="006317FD"/>
    <w:rsid w:val="00660956"/>
    <w:rsid w:val="006621C9"/>
    <w:rsid w:val="00666C68"/>
    <w:rsid w:val="00684C06"/>
    <w:rsid w:val="006F4A62"/>
    <w:rsid w:val="00787712"/>
    <w:rsid w:val="008A5DFF"/>
    <w:rsid w:val="008B775C"/>
    <w:rsid w:val="009600B5"/>
    <w:rsid w:val="009F6814"/>
    <w:rsid w:val="00A2048C"/>
    <w:rsid w:val="00A249F7"/>
    <w:rsid w:val="00A6058E"/>
    <w:rsid w:val="00B86FB1"/>
    <w:rsid w:val="00BA461D"/>
    <w:rsid w:val="00BE1177"/>
    <w:rsid w:val="00CC0E3A"/>
    <w:rsid w:val="00CE7256"/>
    <w:rsid w:val="00D40A90"/>
    <w:rsid w:val="00D47FE2"/>
    <w:rsid w:val="00D93FBE"/>
    <w:rsid w:val="00DD5CE6"/>
    <w:rsid w:val="00E0159A"/>
    <w:rsid w:val="00E3403B"/>
    <w:rsid w:val="00E729E8"/>
    <w:rsid w:val="00E96E82"/>
    <w:rsid w:val="00F101BA"/>
    <w:rsid w:val="00F16006"/>
    <w:rsid w:val="00F561AC"/>
    <w:rsid w:val="00F80AFA"/>
    <w:rsid w:val="00F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A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1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1CD2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171CD2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/>
      <w:color w:val="000000"/>
      <w:szCs w:val="20"/>
      <w:lang w:val="en-US"/>
    </w:rPr>
  </w:style>
  <w:style w:type="paragraph" w:customStyle="1" w:styleId="WW-Default">
    <w:name w:val="WW-Default"/>
    <w:rsid w:val="00171CD2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/>
      <w:color w:val="000000"/>
      <w:kern w:val="1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A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61D"/>
  </w:style>
  <w:style w:type="paragraph" w:styleId="Piedepgina">
    <w:name w:val="footer"/>
    <w:basedOn w:val="Normal"/>
    <w:link w:val="PiedepginaCar"/>
    <w:uiPriority w:val="99"/>
    <w:unhideWhenUsed/>
    <w:rsid w:val="00BA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61D"/>
  </w:style>
  <w:style w:type="paragraph" w:styleId="Textodeglobo">
    <w:name w:val="Balloon Text"/>
    <w:basedOn w:val="Normal"/>
    <w:link w:val="TextodegloboCar"/>
    <w:uiPriority w:val="99"/>
    <w:semiHidden/>
    <w:unhideWhenUsed/>
    <w:rsid w:val="0096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1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1CD2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171CD2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/>
      <w:color w:val="000000"/>
      <w:szCs w:val="20"/>
      <w:lang w:val="en-US"/>
    </w:rPr>
  </w:style>
  <w:style w:type="paragraph" w:customStyle="1" w:styleId="WW-Default">
    <w:name w:val="WW-Default"/>
    <w:rsid w:val="00171CD2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/>
      <w:color w:val="000000"/>
      <w:kern w:val="1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A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61D"/>
  </w:style>
  <w:style w:type="paragraph" w:styleId="Piedepgina">
    <w:name w:val="footer"/>
    <w:basedOn w:val="Normal"/>
    <w:link w:val="PiedepginaCar"/>
    <w:uiPriority w:val="99"/>
    <w:unhideWhenUsed/>
    <w:rsid w:val="00BA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61D"/>
  </w:style>
  <w:style w:type="paragraph" w:styleId="Textodeglobo">
    <w:name w:val="Balloon Text"/>
    <w:basedOn w:val="Normal"/>
    <w:link w:val="TextodegloboCar"/>
    <w:uiPriority w:val="99"/>
    <w:semiHidden/>
    <w:unhideWhenUsed/>
    <w:rsid w:val="0096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5</cp:revision>
  <dcterms:created xsi:type="dcterms:W3CDTF">2021-01-10T15:52:00Z</dcterms:created>
  <dcterms:modified xsi:type="dcterms:W3CDTF">2021-01-12T00:57:00Z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