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306A8" w14:textId="57E9C904" w:rsidR="00EE7EEF" w:rsidRDefault="00DF1839" w:rsidP="00460308">
      <w:pPr>
        <w:widowControl w:val="0"/>
        <w:autoSpaceDE w:val="0"/>
        <w:autoSpaceDN w:val="0"/>
        <w:adjustRightInd w:val="0"/>
        <w:spacing w:after="120"/>
        <w:jc w:val="center"/>
        <w:rPr>
          <w:rFonts w:ascii="Source Sans Pro Light" w:hAnsi="Source Sans Pro Light"/>
          <w:b/>
          <w:caps/>
          <w:color w:val="719B49"/>
          <w:sz w:val="26"/>
          <w:szCs w:val="26"/>
        </w:rPr>
      </w:pPr>
      <w:r w:rsidRPr="009360F9">
        <w:rPr>
          <w:rFonts w:ascii="Source Sans Pro Light" w:hAnsi="Source Sans Pro Light"/>
          <w:b/>
          <w:caps/>
          <w:color w:val="719B49"/>
          <w:sz w:val="26"/>
          <w:szCs w:val="26"/>
        </w:rPr>
        <w:fldChar w:fldCharType="begin"/>
      </w:r>
      <w:r w:rsidRPr="009360F9">
        <w:rPr>
          <w:rFonts w:ascii="Source Sans Pro Light" w:hAnsi="Source Sans Pro Light"/>
          <w:b/>
          <w:caps/>
          <w:color w:val="719B49"/>
          <w:sz w:val="26"/>
          <w:szCs w:val="26"/>
        </w:rPr>
        <w:instrText xml:space="preserve"> DOCPROPERTY  Topic </w:instrText>
      </w:r>
      <w:r w:rsidRPr="009360F9">
        <w:rPr>
          <w:rFonts w:ascii="Source Sans Pro Light" w:hAnsi="Source Sans Pro Light"/>
          <w:b/>
          <w:caps/>
          <w:color w:val="719B49"/>
          <w:sz w:val="26"/>
          <w:szCs w:val="26"/>
        </w:rPr>
        <w:fldChar w:fldCharType="separate"/>
      </w:r>
      <w:r w:rsidR="005379E5">
        <w:rPr>
          <w:rFonts w:ascii="Source Sans Pro Light" w:hAnsi="Source Sans Pro Light"/>
          <w:b/>
          <w:caps/>
          <w:color w:val="719B49"/>
          <w:sz w:val="26"/>
          <w:szCs w:val="26"/>
        </w:rPr>
        <w:t>Module 3: Supporting within Your Means</w:t>
      </w:r>
      <w:r w:rsidRPr="009360F9">
        <w:rPr>
          <w:rFonts w:ascii="Source Sans Pro Light" w:hAnsi="Source Sans Pro Light"/>
          <w:b/>
          <w:caps/>
          <w:color w:val="719B49"/>
          <w:sz w:val="26"/>
          <w:szCs w:val="26"/>
        </w:rPr>
        <w:fldChar w:fldCharType="end"/>
      </w:r>
    </w:p>
    <w:p w14:paraId="559E645D" w14:textId="77777777" w:rsidR="005379E5" w:rsidRDefault="005379E5" w:rsidP="005379E5">
      <w:pPr>
        <w:spacing w:after="120"/>
        <w:rPr>
          <w:rFonts w:ascii="Source Sans Pro Light" w:hAnsi="Source Sans Pro Light"/>
          <w:sz w:val="22"/>
          <w:szCs w:val="22"/>
        </w:rPr>
        <w:sectPr w:rsidR="005379E5" w:rsidSect="00B027DF">
          <w:headerReference w:type="default" r:id="rId7"/>
          <w:type w:val="continuous"/>
          <w:pgSz w:w="12240" w:h="15840"/>
          <w:pgMar w:top="851" w:right="1134" w:bottom="851" w:left="1134" w:header="709" w:footer="709" w:gutter="0"/>
          <w:cols w:space="708"/>
          <w:docGrid w:linePitch="360"/>
        </w:sectPr>
      </w:pPr>
    </w:p>
    <w:p w14:paraId="3F5BDC37" w14:textId="0DFC2AE8" w:rsidR="005379E5" w:rsidRPr="005379E5" w:rsidRDefault="005379E5" w:rsidP="005379E5">
      <w:pPr>
        <w:spacing w:after="120"/>
        <w:rPr>
          <w:rFonts w:ascii="Source Sans Pro Light" w:hAnsi="Source Sans Pro Light"/>
          <w:b/>
          <w:bCs/>
          <w:sz w:val="22"/>
          <w:szCs w:val="22"/>
        </w:rPr>
      </w:pPr>
      <w:r>
        <w:rPr>
          <w:rFonts w:ascii="Source Sans Pro Light" w:hAnsi="Source Sans Pro Light"/>
          <w:sz w:val="22"/>
          <w:szCs w:val="22"/>
        </w:rPr>
        <w:t>There are</w:t>
      </w:r>
      <w:r w:rsidRPr="005379E5">
        <w:rPr>
          <w:rFonts w:ascii="Source Sans Pro Light" w:hAnsi="Source Sans Pro Light"/>
          <w:sz w:val="22"/>
          <w:szCs w:val="22"/>
        </w:rPr>
        <w:t xml:space="preserve"> some interesting statistics from the study by Dr. Andrea Jones-Bitton at the University of Guelph, noted in </w:t>
      </w:r>
      <w:hyperlink r:id="rId8" w:history="1">
        <w:r w:rsidRPr="005379E5">
          <w:rPr>
            <w:rStyle w:val="Hyperlink"/>
            <w:rFonts w:ascii="Source Sans Pro Light" w:hAnsi="Source Sans Pro Light"/>
            <w:sz w:val="22"/>
            <w:szCs w:val="22"/>
          </w:rPr>
          <w:t>Farmer Burnout in Canada</w:t>
        </w:r>
      </w:hyperlink>
      <w:r w:rsidRPr="005379E5">
        <w:rPr>
          <w:rFonts w:ascii="Source Sans Pro Light" w:hAnsi="Source Sans Pro Light"/>
          <w:sz w:val="22"/>
          <w:szCs w:val="22"/>
        </w:rPr>
        <w:t xml:space="preserve">, that </w:t>
      </w:r>
      <w:r w:rsidRPr="00DD525E">
        <w:rPr>
          <w:rFonts w:ascii="Source Sans Pro Light" w:hAnsi="Source Sans Pro Light"/>
          <w:b/>
          <w:bCs/>
          <w:sz w:val="22"/>
          <w:szCs w:val="22"/>
        </w:rPr>
        <w:t>35%</w:t>
      </w:r>
      <w:r w:rsidRPr="005379E5">
        <w:rPr>
          <w:rFonts w:ascii="Source Sans Pro Light" w:hAnsi="Source Sans Pro Light"/>
          <w:sz w:val="22"/>
          <w:szCs w:val="22"/>
        </w:rPr>
        <w:t xml:space="preserve"> of farmers met the criteria for depression classification, </w:t>
      </w:r>
      <w:r w:rsidRPr="00DD525E">
        <w:rPr>
          <w:rFonts w:ascii="Source Sans Pro Light" w:hAnsi="Source Sans Pro Light"/>
          <w:b/>
          <w:bCs/>
          <w:sz w:val="22"/>
          <w:szCs w:val="22"/>
        </w:rPr>
        <w:t>45%</w:t>
      </w:r>
      <w:r w:rsidRPr="005379E5">
        <w:rPr>
          <w:rFonts w:ascii="Source Sans Pro Light" w:hAnsi="Source Sans Pro Light"/>
          <w:sz w:val="22"/>
          <w:szCs w:val="22"/>
        </w:rPr>
        <w:t xml:space="preserve"> were classified as having high stress, and </w:t>
      </w:r>
      <w:r w:rsidRPr="00DD525E">
        <w:rPr>
          <w:rFonts w:ascii="Source Sans Pro Light" w:hAnsi="Source Sans Pro Light"/>
          <w:b/>
          <w:bCs/>
          <w:sz w:val="22"/>
          <w:szCs w:val="22"/>
        </w:rPr>
        <w:t>58%</w:t>
      </w:r>
      <w:r w:rsidRPr="005379E5">
        <w:rPr>
          <w:rFonts w:ascii="Source Sans Pro Light" w:hAnsi="Source Sans Pro Light"/>
          <w:sz w:val="22"/>
          <w:szCs w:val="22"/>
        </w:rPr>
        <w:t xml:space="preserve"> met the criteria for anxiety classification.  </w:t>
      </w:r>
    </w:p>
    <w:p w14:paraId="421C0F49" w14:textId="4AE2D3E3" w:rsidR="005379E5" w:rsidRPr="005379E5" w:rsidRDefault="00B51F9C" w:rsidP="005379E5">
      <w:pPr>
        <w:spacing w:after="120"/>
        <w:rPr>
          <w:rFonts w:ascii="Source Sans Pro Light" w:hAnsi="Source Sans Pro Light"/>
          <w:b/>
          <w:bCs/>
          <w:sz w:val="22"/>
          <w:szCs w:val="22"/>
        </w:rPr>
      </w:pPr>
      <w:r>
        <w:rPr>
          <w:rFonts w:ascii="Source Sans Pro Light" w:hAnsi="Source Sans Pro Light"/>
          <w:noProof/>
          <w:sz w:val="22"/>
          <w:szCs w:val="22"/>
        </w:rPr>
        <w:drawing>
          <wp:anchor distT="0" distB="0" distL="114300" distR="114300" simplePos="0" relativeHeight="251658240" behindDoc="1" locked="0" layoutInCell="1" allowOverlap="1" wp14:anchorId="59617EF8" wp14:editId="2FA6BF36">
            <wp:simplePos x="0" y="0"/>
            <wp:positionH relativeFrom="margin">
              <wp:posOffset>28575</wp:posOffset>
            </wp:positionH>
            <wp:positionV relativeFrom="paragraph">
              <wp:posOffset>902335</wp:posOffset>
            </wp:positionV>
            <wp:extent cx="1162050" cy="1162050"/>
            <wp:effectExtent l="0" t="0" r="0" b="0"/>
            <wp:wrapTight wrapText="bothSides">
              <wp:wrapPolygon edited="0">
                <wp:start x="9561" y="2833"/>
                <wp:lineTo x="1416" y="4603"/>
                <wp:lineTo x="0" y="5666"/>
                <wp:lineTo x="0" y="15580"/>
                <wp:lineTo x="9207" y="18413"/>
                <wp:lineTo x="10623" y="18413"/>
                <wp:lineTo x="19830" y="15580"/>
                <wp:lineTo x="19830" y="14872"/>
                <wp:lineTo x="21246" y="10623"/>
                <wp:lineTo x="21246" y="6374"/>
                <wp:lineTo x="18059" y="4603"/>
                <wp:lineTo x="10977" y="2833"/>
                <wp:lineTo x="9561" y="2833"/>
              </wp:wrapPolygon>
            </wp:wrapTight>
            <wp:docPr id="1" name="Graphic 1" descr="Battery char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ttery charging"/>
                    <pic:cNvPicPr/>
                  </pic:nvPicPr>
                  <pic:blipFill>
                    <a:blip r:embed="rId9">
                      <a:extLst>
                        <a:ext uri="{96DAC541-7B7A-43D3-8B79-37D633B846F1}">
                          <asvg:svgBlip xmlns:asvg="http://schemas.microsoft.com/office/drawing/2016/SVG/main" r:embed="rId10"/>
                        </a:ext>
                      </a:extLst>
                    </a:blip>
                    <a:stretch>
                      <a:fillRect/>
                    </a:stretch>
                  </pic:blipFill>
                  <pic:spPr>
                    <a:xfrm>
                      <a:off x="0" y="0"/>
                      <a:ext cx="1162050" cy="1162050"/>
                    </a:xfrm>
                    <a:prstGeom prst="rect">
                      <a:avLst/>
                    </a:prstGeom>
                  </pic:spPr>
                </pic:pic>
              </a:graphicData>
            </a:graphic>
            <wp14:sizeRelH relativeFrom="margin">
              <wp14:pctWidth>0</wp14:pctWidth>
            </wp14:sizeRelH>
            <wp14:sizeRelV relativeFrom="margin">
              <wp14:pctHeight>0</wp14:pctHeight>
            </wp14:sizeRelV>
          </wp:anchor>
        </w:drawing>
      </w:r>
      <w:r w:rsidR="005379E5" w:rsidRPr="005379E5">
        <w:rPr>
          <w:rFonts w:ascii="Source Sans Pro Light" w:hAnsi="Source Sans Pro Light"/>
          <w:sz w:val="22"/>
          <w:szCs w:val="22"/>
        </w:rPr>
        <w:t xml:space="preserve">As of May 2020, Farm Management Canada reported that more than </w:t>
      </w:r>
      <w:r w:rsidR="005379E5" w:rsidRPr="00DD525E">
        <w:rPr>
          <w:rFonts w:ascii="Source Sans Pro Light" w:hAnsi="Source Sans Pro Light"/>
          <w:b/>
          <w:bCs/>
          <w:sz w:val="22"/>
          <w:szCs w:val="22"/>
        </w:rPr>
        <w:t>3 out 4</w:t>
      </w:r>
      <w:r w:rsidR="005379E5" w:rsidRPr="005379E5">
        <w:rPr>
          <w:rFonts w:ascii="Source Sans Pro Light" w:hAnsi="Source Sans Pro Light"/>
          <w:sz w:val="22"/>
          <w:szCs w:val="22"/>
        </w:rPr>
        <w:t xml:space="preserve"> farmers are experiencing medium to high stress.  Their report on Healthy Minds, Healthy Farms offers recommendations to improve farmers mental health and business practices.</w:t>
      </w:r>
    </w:p>
    <w:p w14:paraId="3EA149BB" w14:textId="41253158" w:rsidR="00B51F9C" w:rsidRPr="00B51F9C" w:rsidRDefault="005379E5" w:rsidP="00B51F9C">
      <w:pPr>
        <w:spacing w:after="120"/>
        <w:rPr>
          <w:rFonts w:ascii="Source Sans Pro Light" w:hAnsi="Source Sans Pro Light"/>
          <w:sz w:val="22"/>
          <w:szCs w:val="22"/>
        </w:rPr>
      </w:pPr>
      <w:r w:rsidRPr="005379E5">
        <w:rPr>
          <w:rFonts w:ascii="Source Sans Pro Light" w:hAnsi="Source Sans Pro Light"/>
          <w:sz w:val="22"/>
          <w:szCs w:val="22"/>
        </w:rPr>
        <w:t xml:space="preserve">Reviewing those statistics allows us to reflect to how full our cup or battery actually is.  Dr Bill Howatt from Howatt HR expressed in the </w:t>
      </w:r>
      <w:hyperlink r:id="rId11" w:history="1">
        <w:r w:rsidRPr="00195872">
          <w:rPr>
            <w:rStyle w:val="Hyperlink"/>
            <w:rFonts w:ascii="Source Sans Pro Light" w:hAnsi="Source Sans Pro Light"/>
            <w:sz w:val="22"/>
            <w:szCs w:val="22"/>
          </w:rPr>
          <w:t>Maintaining Mental Fitness during COVID19 webinars</w:t>
        </w:r>
      </w:hyperlink>
      <w:r w:rsidRPr="005379E5">
        <w:rPr>
          <w:rFonts w:ascii="Source Sans Pro Light" w:hAnsi="Source Sans Pro Light"/>
          <w:sz w:val="22"/>
          <w:szCs w:val="22"/>
        </w:rPr>
        <w:t xml:space="preserve"> that “we are like batteries, and like batteries we can be anywhere from charged to empty on a daily basis.” </w:t>
      </w:r>
    </w:p>
    <w:p w14:paraId="4868E007" w14:textId="77777777" w:rsidR="005379E5" w:rsidRPr="005379E5" w:rsidRDefault="005379E5" w:rsidP="00195872">
      <w:pPr>
        <w:spacing w:after="120"/>
        <w:rPr>
          <w:rFonts w:ascii="Source Sans Pro Light" w:hAnsi="Source Sans Pro Light"/>
          <w:b/>
          <w:bCs/>
          <w:sz w:val="22"/>
          <w:szCs w:val="22"/>
        </w:rPr>
      </w:pPr>
      <w:r w:rsidRPr="005379E5">
        <w:rPr>
          <w:rFonts w:ascii="Source Sans Pro Light" w:hAnsi="Source Sans Pro Light"/>
          <w:sz w:val="22"/>
          <w:szCs w:val="22"/>
        </w:rPr>
        <w:t>Personal and situational stressors can drain your battery such as stress, burnout, anxiety, and depression.  You need to intentionally recharge your battery by prioritizing sleep, being active, eating fruits and vegetables and finding a connection rather than self-medicating.  We need to find creative ways to stay connected and charge our battery or fill our cup.</w:t>
      </w:r>
    </w:p>
    <w:p w14:paraId="7A674DB9" w14:textId="77777777" w:rsidR="005379E5" w:rsidRPr="005379E5" w:rsidRDefault="005379E5" w:rsidP="00195872">
      <w:pPr>
        <w:spacing w:after="120"/>
        <w:rPr>
          <w:rFonts w:ascii="Source Sans Pro Light" w:hAnsi="Source Sans Pro Light"/>
          <w:b/>
          <w:bCs/>
          <w:sz w:val="22"/>
          <w:szCs w:val="22"/>
        </w:rPr>
      </w:pPr>
      <w:r w:rsidRPr="005379E5">
        <w:rPr>
          <w:rFonts w:ascii="Source Sans Pro Light" w:hAnsi="Source Sans Pro Light"/>
          <w:sz w:val="22"/>
          <w:szCs w:val="22"/>
        </w:rPr>
        <w:t>In order to charge our battery or maintain a charge, we support others within our means.  To do that we need to consider the following:</w:t>
      </w:r>
    </w:p>
    <w:p w14:paraId="681DA299" w14:textId="77777777" w:rsidR="005379E5" w:rsidRPr="005379E5" w:rsidRDefault="005379E5" w:rsidP="005379E5">
      <w:pPr>
        <w:pStyle w:val="ListParagraph"/>
        <w:numPr>
          <w:ilvl w:val="0"/>
          <w:numId w:val="41"/>
        </w:numPr>
        <w:spacing w:after="160" w:line="259" w:lineRule="auto"/>
        <w:rPr>
          <w:rFonts w:ascii="Source Sans Pro Light" w:hAnsi="Source Sans Pro Light"/>
          <w:b/>
          <w:bCs/>
          <w:sz w:val="22"/>
          <w:szCs w:val="22"/>
        </w:rPr>
      </w:pPr>
      <w:r w:rsidRPr="005379E5">
        <w:rPr>
          <w:rFonts w:ascii="Source Sans Pro Light" w:hAnsi="Source Sans Pro Light"/>
          <w:sz w:val="22"/>
          <w:szCs w:val="22"/>
        </w:rPr>
        <w:t>How close we are to the person who is disclosing.</w:t>
      </w:r>
    </w:p>
    <w:p w14:paraId="53F3B31A" w14:textId="77777777" w:rsidR="005379E5" w:rsidRPr="005379E5" w:rsidRDefault="005379E5" w:rsidP="005379E5">
      <w:pPr>
        <w:pStyle w:val="ListParagraph"/>
        <w:numPr>
          <w:ilvl w:val="0"/>
          <w:numId w:val="41"/>
        </w:numPr>
        <w:spacing w:after="160" w:line="259" w:lineRule="auto"/>
        <w:rPr>
          <w:rFonts w:ascii="Source Sans Pro Light" w:hAnsi="Source Sans Pro Light"/>
          <w:b/>
          <w:bCs/>
          <w:sz w:val="22"/>
          <w:szCs w:val="22"/>
        </w:rPr>
      </w:pPr>
      <w:r w:rsidRPr="005379E5">
        <w:rPr>
          <w:rFonts w:ascii="Source Sans Pro Light" w:hAnsi="Source Sans Pro Light"/>
          <w:sz w:val="22"/>
          <w:szCs w:val="22"/>
        </w:rPr>
        <w:t>Understanding our availability in a crisis.</w:t>
      </w:r>
    </w:p>
    <w:p w14:paraId="472ADF63" w14:textId="77777777" w:rsidR="005379E5" w:rsidRPr="005379E5" w:rsidRDefault="005379E5" w:rsidP="005379E5">
      <w:pPr>
        <w:pStyle w:val="ListParagraph"/>
        <w:numPr>
          <w:ilvl w:val="0"/>
          <w:numId w:val="41"/>
        </w:numPr>
        <w:spacing w:after="160" w:line="259" w:lineRule="auto"/>
        <w:rPr>
          <w:rFonts w:ascii="Source Sans Pro Light" w:hAnsi="Source Sans Pro Light"/>
          <w:b/>
          <w:bCs/>
          <w:sz w:val="22"/>
          <w:szCs w:val="22"/>
        </w:rPr>
      </w:pPr>
      <w:r w:rsidRPr="005379E5">
        <w:rPr>
          <w:rFonts w:ascii="Source Sans Pro Light" w:hAnsi="Source Sans Pro Light"/>
          <w:sz w:val="22"/>
          <w:szCs w:val="22"/>
        </w:rPr>
        <w:t>Redirecting appropriate resources.</w:t>
      </w:r>
    </w:p>
    <w:p w14:paraId="52C8A4DE" w14:textId="77777777" w:rsidR="005379E5" w:rsidRPr="005379E5" w:rsidRDefault="005379E5" w:rsidP="005379E5">
      <w:pPr>
        <w:spacing w:after="120"/>
        <w:rPr>
          <w:rFonts w:ascii="Source Sans Pro Light" w:hAnsi="Source Sans Pro Light"/>
          <w:b/>
          <w:bCs/>
          <w:sz w:val="22"/>
          <w:szCs w:val="22"/>
        </w:rPr>
      </w:pPr>
      <w:r w:rsidRPr="005379E5">
        <w:rPr>
          <w:rFonts w:ascii="Source Sans Pro Light" w:hAnsi="Source Sans Pro Light"/>
          <w:sz w:val="22"/>
          <w:szCs w:val="22"/>
        </w:rPr>
        <w:t xml:space="preserve">To support within our means, we also need to evaluate self-care.  Ensure there is an outlet or a </w:t>
      </w:r>
      <w:r w:rsidRPr="005379E5">
        <w:rPr>
          <w:rFonts w:ascii="Source Sans Pro Light" w:hAnsi="Source Sans Pro Light"/>
          <w:sz w:val="22"/>
          <w:szCs w:val="22"/>
        </w:rPr>
        <w:t xml:space="preserve">recharge method, when supporting someone else.  Everyone has their limit and staying within those boundaries is key to maintaining our own mental fitness.  As the old saying goes, “Good fences make good </w:t>
      </w:r>
      <w:proofErr w:type="spellStart"/>
      <w:r w:rsidRPr="005379E5">
        <w:rPr>
          <w:rFonts w:ascii="Source Sans Pro Light" w:hAnsi="Source Sans Pro Light"/>
          <w:sz w:val="22"/>
          <w:szCs w:val="22"/>
        </w:rPr>
        <w:t>neighbours</w:t>
      </w:r>
      <w:proofErr w:type="spellEnd"/>
      <w:r w:rsidRPr="005379E5">
        <w:rPr>
          <w:rFonts w:ascii="Source Sans Pro Light" w:hAnsi="Source Sans Pro Light"/>
          <w:sz w:val="22"/>
          <w:szCs w:val="22"/>
        </w:rPr>
        <w:t>.”</w:t>
      </w:r>
    </w:p>
    <w:p w14:paraId="7669B28F" w14:textId="33F5F641" w:rsidR="005379E5" w:rsidRPr="005379E5" w:rsidRDefault="00810C9D" w:rsidP="005379E5">
      <w:pPr>
        <w:spacing w:after="120"/>
        <w:rPr>
          <w:rFonts w:ascii="Source Sans Pro Light" w:hAnsi="Source Sans Pro Light"/>
          <w:b/>
          <w:bCs/>
          <w:sz w:val="22"/>
          <w:szCs w:val="22"/>
        </w:rPr>
      </w:pPr>
      <w:r>
        <w:rPr>
          <w:rFonts w:ascii="Source Sans Pro Light" w:hAnsi="Source Sans Pro Light"/>
          <w:noProof/>
          <w:sz w:val="22"/>
          <w:szCs w:val="22"/>
        </w:rPr>
        <w:drawing>
          <wp:anchor distT="0" distB="0" distL="114300" distR="114300" simplePos="0" relativeHeight="251659264" behindDoc="1" locked="0" layoutInCell="1" allowOverlap="1" wp14:anchorId="058F084F" wp14:editId="7C73BC14">
            <wp:simplePos x="0" y="0"/>
            <wp:positionH relativeFrom="column">
              <wp:posOffset>1861185</wp:posOffset>
            </wp:positionH>
            <wp:positionV relativeFrom="paragraph">
              <wp:posOffset>6985</wp:posOffset>
            </wp:positionV>
            <wp:extent cx="914400" cy="914400"/>
            <wp:effectExtent l="0" t="0" r="0" b="0"/>
            <wp:wrapTight wrapText="bothSides">
              <wp:wrapPolygon edited="0">
                <wp:start x="2250" y="3600"/>
                <wp:lineTo x="900" y="10350"/>
                <wp:lineTo x="1350" y="17550"/>
                <wp:lineTo x="19800" y="17550"/>
                <wp:lineTo x="19800" y="6750"/>
                <wp:lineTo x="18900" y="3600"/>
                <wp:lineTo x="2250" y="3600"/>
              </wp:wrapPolygon>
            </wp:wrapTight>
            <wp:docPr id="3" name="Graphic 3" descr="F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Fence"/>
                    <pic:cNvPicPr/>
                  </pic:nvPicPr>
                  <pic:blipFill>
                    <a:blip r:embed="rId12">
                      <a:extLs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anchor>
        </w:drawing>
      </w:r>
      <w:r w:rsidR="005379E5" w:rsidRPr="005379E5">
        <w:rPr>
          <w:rFonts w:ascii="Source Sans Pro Light" w:hAnsi="Source Sans Pro Light"/>
          <w:sz w:val="22"/>
          <w:szCs w:val="22"/>
        </w:rPr>
        <w:t xml:space="preserve">Setting boundaries or limitations of being able to help others can be difficult to do especially if it is hard for us to say no as we don’t want to disappoint or let anyone down.  You are not responsible for the reaction others may have to the boundary but communicating the boundary clearly.  </w:t>
      </w:r>
    </w:p>
    <w:p w14:paraId="4FF416F4" w14:textId="5403E1B0" w:rsidR="005379E5" w:rsidRPr="005379E5" w:rsidRDefault="005379E5" w:rsidP="005379E5">
      <w:pPr>
        <w:rPr>
          <w:rFonts w:ascii="Source Sans Pro Light" w:hAnsi="Source Sans Pro Light"/>
          <w:b/>
          <w:bCs/>
          <w:sz w:val="22"/>
          <w:szCs w:val="22"/>
        </w:rPr>
      </w:pPr>
      <w:r w:rsidRPr="005379E5">
        <w:rPr>
          <w:rFonts w:ascii="Source Sans Pro Light" w:hAnsi="Source Sans Pro Light"/>
          <w:sz w:val="22"/>
          <w:szCs w:val="22"/>
        </w:rPr>
        <w:t xml:space="preserve">Think about where to set your boundaries when supporting others.  Do you need to consider personal space? What emotions or thoughts may be off limits for discussion or if you are not prepared to respond to?  How much time and energy do you have to give?  Are there topics such as culture, religion and ethics that you need to set boundaries?  </w:t>
      </w:r>
    </w:p>
    <w:p w14:paraId="622163FB" w14:textId="245495DE" w:rsidR="005379E5" w:rsidRPr="005379E5" w:rsidRDefault="005379E5" w:rsidP="005379E5">
      <w:pPr>
        <w:spacing w:after="120"/>
        <w:rPr>
          <w:rFonts w:ascii="Source Sans Pro Light" w:hAnsi="Source Sans Pro Light"/>
          <w:b/>
          <w:bCs/>
          <w:sz w:val="22"/>
          <w:szCs w:val="22"/>
        </w:rPr>
      </w:pPr>
      <w:r w:rsidRPr="005379E5">
        <w:rPr>
          <w:rFonts w:ascii="Source Sans Pro Light" w:hAnsi="Source Sans Pro Light"/>
          <w:sz w:val="22"/>
          <w:szCs w:val="22"/>
        </w:rPr>
        <w:t xml:space="preserve">Healthy boundaries are clearly outlined and they may be different from person to person.  We have more control over the situation when we have healthy boundaries as it forms respect and we take responsibility for ourselves.  Loose boundaries result when we just can’t say no and may lead to breaking points.  Unwavering or rigid boundaries may be unhealthy and you may want to revisit these boundaries.  </w:t>
      </w:r>
    </w:p>
    <w:p w14:paraId="3605901E" w14:textId="590438C3" w:rsidR="005379E5" w:rsidRPr="005379E5" w:rsidRDefault="00D72BC7" w:rsidP="005379E5">
      <w:pPr>
        <w:rPr>
          <w:rFonts w:ascii="Source Sans Pro Light" w:hAnsi="Source Sans Pro Light"/>
          <w:b/>
          <w:bCs/>
          <w:sz w:val="22"/>
          <w:szCs w:val="22"/>
        </w:rPr>
      </w:pPr>
      <w:r>
        <w:rPr>
          <w:rFonts w:ascii="Source Sans Pro Light" w:hAnsi="Source Sans Pro Light"/>
          <w:b/>
          <w:caps/>
          <w:noProof/>
          <w:color w:val="719B49"/>
          <w:sz w:val="26"/>
          <w:szCs w:val="26"/>
        </w:rPr>
        <w:drawing>
          <wp:anchor distT="0" distB="0" distL="114300" distR="114300" simplePos="0" relativeHeight="251660288" behindDoc="1" locked="0" layoutInCell="1" allowOverlap="1" wp14:anchorId="7E8E0A8E" wp14:editId="1FB14019">
            <wp:simplePos x="0" y="0"/>
            <wp:positionH relativeFrom="column">
              <wp:posOffset>32385</wp:posOffset>
            </wp:positionH>
            <wp:positionV relativeFrom="paragraph">
              <wp:posOffset>49530</wp:posOffset>
            </wp:positionV>
            <wp:extent cx="914400" cy="914400"/>
            <wp:effectExtent l="0" t="0" r="0" b="0"/>
            <wp:wrapTight wrapText="bothSides">
              <wp:wrapPolygon edited="0">
                <wp:start x="9000" y="900"/>
                <wp:lineTo x="3150" y="3600"/>
                <wp:lineTo x="1800" y="4950"/>
                <wp:lineTo x="1350" y="13050"/>
                <wp:lineTo x="4500" y="16200"/>
                <wp:lineTo x="6750" y="17100"/>
                <wp:lineTo x="4500" y="18900"/>
                <wp:lineTo x="4500" y="20250"/>
                <wp:lineTo x="16650" y="20250"/>
                <wp:lineTo x="17100" y="16200"/>
                <wp:lineTo x="20250" y="13050"/>
                <wp:lineTo x="19800" y="5400"/>
                <wp:lineTo x="18000" y="3600"/>
                <wp:lineTo x="12150" y="900"/>
                <wp:lineTo x="9000" y="900"/>
              </wp:wrapPolygon>
            </wp:wrapTight>
            <wp:docPr id="4" name="Graphic 4"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cales of justice"/>
                    <pic:cNvPicPr/>
                  </pic:nvPicPr>
                  <pic:blipFill>
                    <a:blip r:embed="rId14">
                      <a:extLs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anchor>
        </w:drawing>
      </w:r>
      <w:r w:rsidR="005379E5" w:rsidRPr="005379E5">
        <w:rPr>
          <w:rFonts w:ascii="Source Sans Pro Light" w:hAnsi="Source Sans Pro Light"/>
          <w:sz w:val="22"/>
          <w:szCs w:val="22"/>
        </w:rPr>
        <w:t>Understanding balance of life by evaluating how well your wagon wheel rolls.  Each spoke is an aspect of your life.  For each aspect of your life</w:t>
      </w:r>
      <w:r w:rsidR="006E5738">
        <w:rPr>
          <w:rFonts w:ascii="Source Sans Pro Light" w:hAnsi="Source Sans Pro Light"/>
          <w:sz w:val="22"/>
          <w:szCs w:val="22"/>
        </w:rPr>
        <w:t>,</w:t>
      </w:r>
      <w:r w:rsidR="005379E5" w:rsidRPr="005379E5">
        <w:rPr>
          <w:rFonts w:ascii="Source Sans Pro Light" w:hAnsi="Source Sans Pro Light"/>
          <w:sz w:val="22"/>
          <w:szCs w:val="22"/>
        </w:rPr>
        <w:t xml:space="preserve"> rate it from one to 10.  How satisfied are you with each aspect of life?  Then connect the dots, how well does your wheel roll?  You want your wheel to be able to roll and function.  May need to look at changing some priorities to have the wheel more balanced in life.</w:t>
      </w:r>
    </w:p>
    <w:p w14:paraId="35AC54DB" w14:textId="3A8D31CC" w:rsidR="005379E5" w:rsidRDefault="005379E5">
      <w:pPr>
        <w:rPr>
          <w:rFonts w:ascii="Source Sans Pro Light" w:hAnsi="Source Sans Pro Light"/>
          <w:b/>
          <w:caps/>
          <w:color w:val="719B49"/>
          <w:sz w:val="26"/>
          <w:szCs w:val="26"/>
        </w:rPr>
        <w:sectPr w:rsidR="005379E5" w:rsidSect="005379E5">
          <w:type w:val="continuous"/>
          <w:pgSz w:w="12240" w:h="15840"/>
          <w:pgMar w:top="851" w:right="1134" w:bottom="851" w:left="1134" w:header="709" w:footer="709" w:gutter="0"/>
          <w:cols w:num="2" w:space="708"/>
          <w:docGrid w:linePitch="360"/>
        </w:sectPr>
      </w:pPr>
    </w:p>
    <w:p w14:paraId="5A343BD6" w14:textId="387D3022" w:rsidR="002B355E" w:rsidRDefault="002B355E">
      <w:pPr>
        <w:rPr>
          <w:rFonts w:ascii="Source Sans Pro Light" w:hAnsi="Source Sans Pro Light"/>
          <w:b/>
          <w:caps/>
          <w:color w:val="719B49"/>
          <w:sz w:val="26"/>
          <w:szCs w:val="26"/>
        </w:rPr>
      </w:pPr>
      <w:r>
        <w:rPr>
          <w:rFonts w:ascii="Source Sans Pro Light" w:hAnsi="Source Sans Pro Light"/>
          <w:b/>
          <w:caps/>
          <w:color w:val="719B49"/>
          <w:sz w:val="26"/>
          <w:szCs w:val="26"/>
        </w:rPr>
        <w:br w:type="page"/>
      </w:r>
    </w:p>
    <w:p w14:paraId="3BD88CAA" w14:textId="18745FE1" w:rsidR="00E97591" w:rsidRPr="002615FB" w:rsidRDefault="00DF1839" w:rsidP="00DD525E">
      <w:pPr>
        <w:spacing w:after="120" w:line="240" w:lineRule="atLeast"/>
        <w:jc w:val="center"/>
        <w:textAlignment w:val="top"/>
        <w:rPr>
          <w:rStyle w:val="Strong"/>
          <w:rFonts w:ascii="Source Sans Pro Light" w:hAnsi="Source Sans Pro Light"/>
          <w:bCs w:val="0"/>
          <w:caps/>
          <w:color w:val="719B49"/>
          <w:sz w:val="26"/>
          <w:szCs w:val="26"/>
        </w:rPr>
        <w:sectPr w:rsidR="00E97591" w:rsidRPr="002615FB" w:rsidSect="00B027DF">
          <w:type w:val="continuous"/>
          <w:pgSz w:w="12240" w:h="15840"/>
          <w:pgMar w:top="851" w:right="1134" w:bottom="851" w:left="1134" w:header="709" w:footer="709" w:gutter="0"/>
          <w:cols w:space="708"/>
          <w:docGrid w:linePitch="360"/>
        </w:sectPr>
      </w:pPr>
      <w:r w:rsidRPr="00C94FCD">
        <w:rPr>
          <w:rFonts w:ascii="Source Sans Pro Light" w:hAnsi="Source Sans Pro Light"/>
          <w:b/>
          <w:caps/>
          <w:color w:val="719B49"/>
          <w:sz w:val="26"/>
          <w:szCs w:val="26"/>
        </w:rPr>
        <w:lastRenderedPageBreak/>
        <w:fldChar w:fldCharType="begin"/>
      </w:r>
      <w:r w:rsidRPr="00C94FCD">
        <w:rPr>
          <w:rFonts w:ascii="Source Sans Pro Light" w:hAnsi="Source Sans Pro Light"/>
          <w:b/>
          <w:caps/>
          <w:color w:val="719B49"/>
          <w:sz w:val="26"/>
          <w:szCs w:val="26"/>
        </w:rPr>
        <w:instrText xml:space="preserve"> DOCPROPERTY  Topic </w:instrText>
      </w:r>
      <w:r w:rsidRPr="00C94FCD">
        <w:rPr>
          <w:rFonts w:ascii="Source Sans Pro Light" w:hAnsi="Source Sans Pro Light"/>
          <w:b/>
          <w:caps/>
          <w:color w:val="719B49"/>
          <w:sz w:val="26"/>
          <w:szCs w:val="26"/>
        </w:rPr>
        <w:fldChar w:fldCharType="separate"/>
      </w:r>
      <w:r w:rsidR="005379E5">
        <w:rPr>
          <w:rFonts w:ascii="Source Sans Pro Light" w:hAnsi="Source Sans Pro Light"/>
          <w:b/>
          <w:caps/>
          <w:color w:val="719B49"/>
          <w:sz w:val="26"/>
          <w:szCs w:val="26"/>
        </w:rPr>
        <w:t>Module 3: Supporting within Your Means</w:t>
      </w:r>
      <w:r w:rsidRPr="00C94FCD">
        <w:rPr>
          <w:rFonts w:ascii="Source Sans Pro Light" w:hAnsi="Source Sans Pro Light"/>
          <w:b/>
          <w:caps/>
          <w:color w:val="719B49"/>
          <w:sz w:val="26"/>
          <w:szCs w:val="26"/>
        </w:rPr>
        <w:fldChar w:fldCharType="end"/>
      </w:r>
      <w:r w:rsidRPr="00C94FCD">
        <w:rPr>
          <w:rFonts w:ascii="Source Sans Pro Light" w:hAnsi="Source Sans Pro Light"/>
          <w:b/>
          <w:caps/>
          <w:color w:val="719B49"/>
          <w:sz w:val="26"/>
          <w:szCs w:val="26"/>
        </w:rPr>
        <w:t xml:space="preserve"> –</w:t>
      </w:r>
      <w:r w:rsidR="008B17C2" w:rsidRPr="00C94FCD">
        <w:rPr>
          <w:rFonts w:ascii="Source Sans Pro Light" w:hAnsi="Source Sans Pro Light"/>
          <w:b/>
          <w:caps/>
          <w:color w:val="719B49"/>
          <w:sz w:val="26"/>
          <w:szCs w:val="26"/>
        </w:rPr>
        <w:t xml:space="preserve"> DISCUSSION</w:t>
      </w:r>
      <w:r w:rsidR="00296219">
        <w:rPr>
          <w:rFonts w:ascii="Source Sans Pro Light" w:hAnsi="Source Sans Pro Light"/>
          <w:b/>
          <w:caps/>
          <w:color w:val="719B49"/>
          <w:sz w:val="26"/>
          <w:szCs w:val="26"/>
        </w:rPr>
        <w:t xml:space="preserve"> RECOR</w:t>
      </w:r>
      <w:r w:rsidR="002615FB">
        <w:rPr>
          <w:rFonts w:ascii="Source Sans Pro Light" w:hAnsi="Source Sans Pro Light"/>
          <w:b/>
          <w:caps/>
          <w:color w:val="719B49"/>
          <w:sz w:val="26"/>
          <w:szCs w:val="26"/>
        </w:rPr>
        <w:t>D</w:t>
      </w:r>
    </w:p>
    <w:p w14:paraId="643EEE18" w14:textId="77E8DFA4" w:rsidR="008F4C7B" w:rsidRPr="00B027DF" w:rsidRDefault="008B17C2" w:rsidP="008F4C7B">
      <w:pPr>
        <w:pStyle w:val="NormalWeb"/>
        <w:spacing w:after="0" w:line="240" w:lineRule="atLeast"/>
        <w:textAlignment w:val="top"/>
        <w:rPr>
          <w:rFonts w:ascii="Source Sans Pro Light" w:hAnsi="Source Sans Pro Light"/>
          <w:b/>
          <w:bCs/>
          <w:color w:val="719B49"/>
          <w:sz w:val="22"/>
          <w:szCs w:val="22"/>
        </w:rPr>
      </w:pPr>
      <w:r w:rsidRPr="00B027DF">
        <w:rPr>
          <w:rStyle w:val="Strong"/>
          <w:rFonts w:ascii="Source Sans Pro Light" w:hAnsi="Source Sans Pro Light"/>
          <w:color w:val="719B49"/>
          <w:sz w:val="22"/>
          <w:szCs w:val="22"/>
        </w:rPr>
        <w:t>Agenda:</w:t>
      </w:r>
    </w:p>
    <w:p w14:paraId="5D40F4D8" w14:textId="1176BD38" w:rsidR="008F4C7B" w:rsidRPr="00E97591" w:rsidRDefault="001E4034" w:rsidP="008F4C7B">
      <w:pPr>
        <w:pStyle w:val="NormalWeb"/>
        <w:numPr>
          <w:ilvl w:val="0"/>
          <w:numId w:val="31"/>
        </w:numPr>
        <w:spacing w:after="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Are you cultivating your way to burnout</w:t>
      </w:r>
      <w:r w:rsidR="00DA583F">
        <w:rPr>
          <w:rFonts w:ascii="Source Sans Pro Light" w:hAnsi="Source Sans Pro Light"/>
          <w:color w:val="2A3438"/>
          <w:sz w:val="20"/>
          <w:szCs w:val="20"/>
          <w:lang w:val="en-CA"/>
        </w:rPr>
        <w:t>?</w:t>
      </w:r>
    </w:p>
    <w:p w14:paraId="6C498E38" w14:textId="6119E678" w:rsidR="008F4C7B" w:rsidRPr="005A3777" w:rsidRDefault="001E4034" w:rsidP="005A3777">
      <w:pPr>
        <w:pStyle w:val="NormalWeb"/>
        <w:numPr>
          <w:ilvl w:val="0"/>
          <w:numId w:val="31"/>
        </w:numPr>
        <w:spacing w:after="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Do you know your boundaries</w:t>
      </w:r>
      <w:r w:rsidR="00DA583F">
        <w:rPr>
          <w:rFonts w:ascii="Source Sans Pro Light" w:hAnsi="Source Sans Pro Light"/>
          <w:color w:val="2A3438"/>
          <w:sz w:val="20"/>
          <w:szCs w:val="20"/>
          <w:lang w:val="en-CA"/>
        </w:rPr>
        <w:t>?</w:t>
      </w:r>
    </w:p>
    <w:p w14:paraId="2A10C81F" w14:textId="1A431EB3" w:rsidR="005A3777" w:rsidRPr="005A3777" w:rsidRDefault="00DA583F" w:rsidP="005A3777">
      <w:pPr>
        <w:pStyle w:val="NormalWeb"/>
        <w:numPr>
          <w:ilvl w:val="0"/>
          <w:numId w:val="31"/>
        </w:numPr>
        <w:spacing w:after="120" w:line="240" w:lineRule="atLeast"/>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Review the We Talk. We Grow</w:t>
      </w:r>
      <w:r w:rsidR="00D12675">
        <w:rPr>
          <w:rFonts w:ascii="Source Sans Pro Light" w:hAnsi="Source Sans Pro Light"/>
          <w:color w:val="2A3438"/>
          <w:sz w:val="20"/>
          <w:szCs w:val="20"/>
          <w:lang w:val="en-CA"/>
        </w:rPr>
        <w:t>.</w:t>
      </w:r>
      <w:r>
        <w:rPr>
          <w:rFonts w:ascii="Source Sans Pro Light" w:hAnsi="Source Sans Pro Light"/>
          <w:color w:val="2A3438"/>
          <w:sz w:val="20"/>
          <w:szCs w:val="20"/>
          <w:lang w:val="en-CA"/>
        </w:rPr>
        <w:t xml:space="preserve"> web page.</w:t>
      </w:r>
    </w:p>
    <w:p w14:paraId="2ADEAA51"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Comments or safety concerns as a result of the discussion</w:t>
      </w:r>
      <w:r>
        <w:rPr>
          <w:rFonts w:ascii="Source Sans Pro Light" w:hAnsi="Source Sans Pro Light"/>
          <w:color w:val="2A3438"/>
          <w:sz w:val="22"/>
          <w:szCs w:val="22"/>
        </w:rPr>
        <w:t xml:space="preserve"> or observed since the last rally</w:t>
      </w:r>
      <w:r w:rsidRPr="00C94FCD">
        <w:rPr>
          <w:rFonts w:ascii="Source Sans Pro Light" w:hAnsi="Source Sans Pro Light"/>
          <w:color w:val="2A3438"/>
          <w:sz w:val="22"/>
          <w:szCs w:val="22"/>
        </w:rPr>
        <w:t>?</w:t>
      </w:r>
    </w:p>
    <w:p w14:paraId="3B389F6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0648BC5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Follow-up to concerns raised at previous </w:t>
      </w:r>
      <w:r>
        <w:rPr>
          <w:rFonts w:ascii="Source Sans Pro Light" w:hAnsi="Source Sans Pro Light"/>
          <w:color w:val="2A3438"/>
          <w:sz w:val="22"/>
          <w:szCs w:val="22"/>
        </w:rPr>
        <w:t>rally?</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6E21BC"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Action Items?</w:t>
      </w:r>
      <w:r w:rsidRPr="00C94FCD">
        <w:rPr>
          <w:rFonts w:ascii="Source Sans Pro Light" w:hAnsi="Source Sans Pro Light"/>
          <w:color w:val="2A3438"/>
          <w:sz w:val="22"/>
          <w:szCs w:val="22"/>
        </w:rPr>
        <w:br/>
      </w:r>
      <w:r>
        <w:rPr>
          <w:rFonts w:ascii="Source Sans Pro Light" w:hAnsi="Source Sans Pro Light"/>
          <w:color w:val="2A3438"/>
          <w:sz w:val="22"/>
          <w:szCs w:val="22"/>
        </w:rPr>
        <w:t>______________________________________________________________________________________________________________________________</w:t>
      </w:r>
    </w:p>
    <w:p w14:paraId="2F10F1C1"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18605A"/>
          <w:sz w:val="22"/>
          <w:szCs w:val="22"/>
        </w:rPr>
      </w:pPr>
    </w:p>
    <w:p w14:paraId="38174564" w14:textId="77777777" w:rsidR="005A3777" w:rsidRPr="00E32AC2" w:rsidRDefault="005A3777" w:rsidP="005A3777">
      <w:pPr>
        <w:pStyle w:val="NormalWeb"/>
        <w:spacing w:after="0" w:line="240" w:lineRule="atLeast"/>
        <w:textAlignment w:val="top"/>
        <w:rPr>
          <w:rFonts w:ascii="Source Sans Pro Light" w:hAnsi="Source Sans Pro Light"/>
          <w:bCs/>
          <w:iCs/>
          <w:color w:val="2A3438"/>
          <w:sz w:val="22"/>
          <w:szCs w:val="22"/>
        </w:rPr>
      </w:pPr>
      <w:r w:rsidRPr="00C94FCD">
        <w:rPr>
          <w:rFonts w:ascii="Source Sans Pro Light" w:hAnsi="Source Sans Pro Light"/>
          <w:bCs/>
          <w:iCs/>
          <w:color w:val="2A3438"/>
          <w:sz w:val="22"/>
          <w:szCs w:val="22"/>
        </w:rPr>
        <w:t>Near Miss</w:t>
      </w:r>
      <w:r>
        <w:rPr>
          <w:rFonts w:ascii="Source Sans Pro Light" w:hAnsi="Source Sans Pro Light"/>
          <w:bCs/>
          <w:iCs/>
          <w:color w:val="2A3438"/>
          <w:sz w:val="22"/>
          <w:szCs w:val="22"/>
        </w:rPr>
        <w:t>/Incidents/</w:t>
      </w:r>
      <w:r w:rsidRPr="00C94FCD">
        <w:rPr>
          <w:rFonts w:ascii="Source Sans Pro Light" w:hAnsi="Source Sans Pro Light"/>
          <w:bCs/>
          <w:iCs/>
          <w:color w:val="2A3438"/>
          <w:sz w:val="22"/>
          <w:szCs w:val="22"/>
        </w:rPr>
        <w:t>Unsafe Acts/Conditions</w:t>
      </w:r>
      <w:r>
        <w:rPr>
          <w:rFonts w:ascii="Source Sans Pro Light" w:hAnsi="Source Sans Pro Light"/>
          <w:bCs/>
          <w:iCs/>
          <w:color w:val="2A3438"/>
          <w:sz w:val="22"/>
          <w:szCs w:val="22"/>
        </w:rPr>
        <w:t xml:space="preserve"> to Report?</w:t>
      </w:r>
    </w:p>
    <w:p w14:paraId="6FCDE3B8" w14:textId="77777777" w:rsidR="005A3777" w:rsidRPr="00C94FCD" w:rsidRDefault="005A3777" w:rsidP="005A3777">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48A5F43E" w14:textId="77777777" w:rsidR="005A3777" w:rsidRDefault="005A3777" w:rsidP="005A3777">
      <w:pPr>
        <w:pStyle w:val="NormalWeb"/>
        <w:spacing w:after="0" w:line="240" w:lineRule="atLeast"/>
        <w:textAlignment w:val="top"/>
        <w:rPr>
          <w:rFonts w:ascii="Source Sans Pro Light" w:hAnsi="Source Sans Pro Light"/>
          <w:color w:val="2A3438"/>
          <w:sz w:val="22"/>
          <w:szCs w:val="22"/>
        </w:rPr>
      </w:pPr>
    </w:p>
    <w:p w14:paraId="2197C5AB"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Topics recommended for future </w:t>
      </w:r>
      <w:r>
        <w:rPr>
          <w:rFonts w:ascii="Source Sans Pro Light" w:hAnsi="Source Sans Pro Light"/>
          <w:color w:val="2A3438"/>
          <w:sz w:val="22"/>
          <w:szCs w:val="22"/>
        </w:rPr>
        <w:t>Rallies</w:t>
      </w:r>
      <w:r w:rsidRPr="00C94FCD">
        <w:rPr>
          <w:rFonts w:ascii="Source Sans Pro Light" w:hAnsi="Source Sans Pro Light"/>
          <w:color w:val="2A3438"/>
          <w:sz w:val="22"/>
          <w:szCs w:val="22"/>
        </w:rPr>
        <w:t>: ____________________</w:t>
      </w:r>
      <w:r>
        <w:rPr>
          <w:rFonts w:ascii="Source Sans Pro Light" w:hAnsi="Source Sans Pro Light"/>
          <w:color w:val="2A3438"/>
          <w:sz w:val="22"/>
          <w:szCs w:val="22"/>
        </w:rPr>
        <w:t>_______</w:t>
      </w:r>
      <w:r w:rsidRPr="00C94FCD">
        <w:rPr>
          <w:rFonts w:ascii="Source Sans Pro Light" w:hAnsi="Source Sans Pro Light"/>
          <w:color w:val="2A3438"/>
          <w:sz w:val="22"/>
          <w:szCs w:val="22"/>
        </w:rPr>
        <w:t>______________</w:t>
      </w:r>
      <w:r>
        <w:rPr>
          <w:rFonts w:ascii="Source Sans Pro Light" w:hAnsi="Source Sans Pro Light"/>
          <w:color w:val="2A3438"/>
          <w:sz w:val="22"/>
          <w:szCs w:val="22"/>
        </w:rPr>
        <w:t>_</w:t>
      </w:r>
    </w:p>
    <w:p w14:paraId="5686EE1D" w14:textId="77777777" w:rsidR="005A3777" w:rsidRPr="00C94FCD" w:rsidRDefault="005A3777" w:rsidP="005A3777">
      <w:pPr>
        <w:pStyle w:val="NormalWeb"/>
        <w:spacing w:after="0" w:line="240" w:lineRule="atLeast"/>
        <w:textAlignment w:val="top"/>
        <w:rPr>
          <w:rStyle w:val="Strong"/>
          <w:rFonts w:ascii="Source Sans Pro Light" w:hAnsi="Source Sans Pro Light"/>
          <w:color w:val="2A3438"/>
          <w:sz w:val="22"/>
          <w:szCs w:val="22"/>
        </w:rPr>
      </w:pPr>
    </w:p>
    <w:p w14:paraId="1169A2D5" w14:textId="77777777" w:rsidR="005A3777" w:rsidRPr="00C94FCD" w:rsidRDefault="005A3777" w:rsidP="005A3777">
      <w:pPr>
        <w:pStyle w:val="NormalWeb"/>
        <w:spacing w:after="0" w:line="240" w:lineRule="atLeast"/>
        <w:textAlignment w:val="top"/>
        <w:rPr>
          <w:rFonts w:ascii="Source Sans Pro Light" w:hAnsi="Source Sans Pro Light"/>
          <w:color w:val="2A3438"/>
          <w:sz w:val="22"/>
          <w:szCs w:val="22"/>
        </w:rPr>
      </w:pPr>
      <w:r w:rsidRPr="00C94FCD">
        <w:rPr>
          <w:rStyle w:val="Strong"/>
          <w:rFonts w:ascii="Source Sans Pro Light" w:hAnsi="Source Sans Pro Light"/>
          <w:color w:val="2A3438"/>
          <w:sz w:val="22"/>
          <w:szCs w:val="22"/>
        </w:rPr>
        <w:t xml:space="preserve">Thank </w:t>
      </w:r>
      <w:r>
        <w:rPr>
          <w:rStyle w:val="Strong"/>
          <w:rFonts w:ascii="Source Sans Pro Light" w:hAnsi="Source Sans Pro Light"/>
          <w:color w:val="2A3438"/>
          <w:sz w:val="22"/>
          <w:szCs w:val="22"/>
        </w:rPr>
        <w:t>the rally members for their participation</w:t>
      </w:r>
      <w:r w:rsidRPr="00C94FCD">
        <w:rPr>
          <w:rStyle w:val="Strong"/>
          <w:rFonts w:ascii="Source Sans Pro Light" w:hAnsi="Source Sans Pro Light"/>
          <w:color w:val="2A3438"/>
          <w:sz w:val="22"/>
          <w:szCs w:val="22"/>
        </w:rPr>
        <w:t>.</w:t>
      </w:r>
    </w:p>
    <w:p w14:paraId="45721D31" w14:textId="21339A4B" w:rsidR="00E97591" w:rsidRPr="002615FB" w:rsidRDefault="005A3777" w:rsidP="002615FB">
      <w:pPr>
        <w:pStyle w:val="NormalWeb"/>
        <w:spacing w:after="120" w:line="240" w:lineRule="atLeast"/>
        <w:textAlignment w:val="top"/>
        <w:rPr>
          <w:rStyle w:val="Strong"/>
          <w:rFonts w:ascii="Source Sans Pro Light" w:hAnsi="Source Sans Pro Light"/>
          <w:bCs w:val="0"/>
          <w:color w:val="2A3438"/>
          <w:sz w:val="18"/>
          <w:szCs w:val="18"/>
        </w:rPr>
      </w:pPr>
      <w:r w:rsidRPr="00E97591">
        <w:rPr>
          <w:rStyle w:val="Strong"/>
          <w:rFonts w:ascii="Source Sans Pro Light" w:hAnsi="Source Sans Pro Light"/>
          <w:color w:val="2A3438"/>
          <w:sz w:val="18"/>
          <w:szCs w:val="18"/>
        </w:rPr>
        <w:t>Quiz Answers:</w:t>
      </w:r>
      <w:r w:rsidRPr="00E97591">
        <w:rPr>
          <w:rFonts w:ascii="Source Sans Pro Light" w:hAnsi="Source Sans Pro Light"/>
          <w:b/>
          <w:bCs/>
          <w:color w:val="2A3438"/>
          <w:sz w:val="18"/>
          <w:szCs w:val="18"/>
        </w:rPr>
        <w:t xml:space="preserve">  </w:t>
      </w:r>
      <w:r w:rsidRPr="00E97591">
        <w:rPr>
          <w:rFonts w:ascii="Source Sans Pro Light" w:hAnsi="Source Sans Pro Light"/>
          <w:color w:val="2A3438"/>
          <w:sz w:val="18"/>
          <w:szCs w:val="18"/>
          <w:lang w:val="en-CA"/>
        </w:rPr>
        <w:t xml:space="preserve">1. </w:t>
      </w:r>
      <w:r w:rsidR="00BD4EB2">
        <w:rPr>
          <w:rFonts w:ascii="Source Sans Pro Light" w:hAnsi="Source Sans Pro Light"/>
          <w:color w:val="2A3438"/>
          <w:sz w:val="18"/>
          <w:szCs w:val="18"/>
          <w:lang w:val="en-CA"/>
        </w:rPr>
        <w:t xml:space="preserve">T, 2. T, 3. </w:t>
      </w:r>
      <w:r w:rsidR="00D72BC7">
        <w:rPr>
          <w:rFonts w:ascii="Source Sans Pro Light" w:hAnsi="Source Sans Pro Light"/>
          <w:color w:val="2A3438"/>
          <w:sz w:val="18"/>
          <w:szCs w:val="18"/>
          <w:lang w:val="en-CA"/>
        </w:rPr>
        <w:t>d</w:t>
      </w:r>
      <w:r w:rsidR="00BD4EB2">
        <w:rPr>
          <w:rFonts w:ascii="Source Sans Pro Light" w:hAnsi="Source Sans Pro Light"/>
          <w:color w:val="2A3438"/>
          <w:sz w:val="18"/>
          <w:szCs w:val="18"/>
          <w:lang w:val="en-CA"/>
        </w:rPr>
        <w:t xml:space="preserve">, 4. </w:t>
      </w:r>
      <w:r w:rsidR="00D43E24">
        <w:rPr>
          <w:rFonts w:ascii="Source Sans Pro Light" w:hAnsi="Source Sans Pro Light"/>
          <w:color w:val="2A3438"/>
          <w:sz w:val="18"/>
          <w:szCs w:val="18"/>
          <w:lang w:val="en-CA"/>
        </w:rPr>
        <w:t>T</w:t>
      </w:r>
      <w:r w:rsidR="00BD4EB2">
        <w:rPr>
          <w:rFonts w:ascii="Source Sans Pro Light" w:hAnsi="Source Sans Pro Light"/>
          <w:color w:val="2A3438"/>
          <w:sz w:val="18"/>
          <w:szCs w:val="18"/>
          <w:lang w:val="en-CA"/>
        </w:rPr>
        <w:t>, 5. T</w:t>
      </w:r>
    </w:p>
    <w:p w14:paraId="5BA021C8" w14:textId="1A603280" w:rsidR="00E97591" w:rsidRPr="00E97591" w:rsidRDefault="00E97591" w:rsidP="00E97591">
      <w:pPr>
        <w:spacing w:line="240" w:lineRule="atLeast"/>
        <w:jc w:val="center"/>
        <w:textAlignment w:val="top"/>
        <w:rPr>
          <w:rStyle w:val="Strong"/>
          <w:rFonts w:ascii="Source Sans Pro Light" w:hAnsi="Source Sans Pro Light"/>
          <w:bCs w:val="0"/>
          <w:caps/>
          <w:color w:val="719B49"/>
          <w:sz w:val="26"/>
          <w:szCs w:val="26"/>
        </w:rPr>
      </w:pPr>
      <w:r>
        <w:rPr>
          <w:rFonts w:ascii="Source Sans Pro Light" w:hAnsi="Source Sans Pro Light"/>
          <w:b/>
          <w:caps/>
          <w:color w:val="719B49"/>
          <w:sz w:val="26"/>
          <w:szCs w:val="26"/>
        </w:rPr>
        <w:t>TEST YOUR KNOWLEDGE</w:t>
      </w:r>
    </w:p>
    <w:p w14:paraId="097557AB" w14:textId="238E0EBA" w:rsidR="001A7F76" w:rsidRPr="00D43E24" w:rsidRDefault="00E97591" w:rsidP="005A3777">
      <w:pPr>
        <w:textAlignment w:val="top"/>
        <w:rPr>
          <w:rFonts w:ascii="Source Sans Pro Light" w:eastAsia="Times New Roman" w:hAnsi="Source Sans Pro Light"/>
          <w:sz w:val="22"/>
          <w:szCs w:val="22"/>
          <w:lang w:val="en-CA"/>
        </w:rPr>
      </w:pPr>
      <w:r w:rsidRPr="00DC63A6">
        <w:rPr>
          <w:rFonts w:ascii="Source Sans Pro Light" w:eastAsia="Times New Roman" w:hAnsi="Source Sans Pro Light"/>
          <w:sz w:val="22"/>
          <w:szCs w:val="22"/>
          <w:lang w:val="en-CA"/>
        </w:rPr>
        <w:t>1</w:t>
      </w:r>
      <w:r w:rsidRPr="00D43E24">
        <w:rPr>
          <w:rFonts w:ascii="Source Sans Pro Light" w:eastAsia="Times New Roman" w:hAnsi="Source Sans Pro Light"/>
          <w:sz w:val="22"/>
          <w:szCs w:val="22"/>
          <w:lang w:val="en-CA"/>
        </w:rPr>
        <w:t xml:space="preserve">. </w:t>
      </w:r>
      <w:r w:rsidR="008C33E7" w:rsidRPr="005379E5">
        <w:rPr>
          <w:rFonts w:ascii="Source Sans Pro Light" w:hAnsi="Source Sans Pro Light"/>
          <w:sz w:val="22"/>
          <w:szCs w:val="22"/>
        </w:rPr>
        <w:t>As of May 2020, Farm Management Canada reported that more than 3 out 4 farmers are experiencing medium to high stress</w:t>
      </w:r>
      <w:r w:rsidR="008C33E7">
        <w:rPr>
          <w:rFonts w:ascii="Source Sans Pro Light" w:hAnsi="Source Sans Pro Light"/>
          <w:sz w:val="22"/>
          <w:szCs w:val="22"/>
        </w:rPr>
        <w:t>.</w:t>
      </w:r>
    </w:p>
    <w:p w14:paraId="5045FC3D" w14:textId="4698C902" w:rsidR="00CC5362" w:rsidRPr="00D43E24" w:rsidRDefault="00E97591" w:rsidP="00810C9D">
      <w:pPr>
        <w:spacing w:after="120"/>
        <w:textAlignment w:val="top"/>
        <w:rPr>
          <w:rFonts w:ascii="Source Sans Pro Light" w:eastAsia="Times New Roman" w:hAnsi="Source Sans Pro Light"/>
          <w:sz w:val="22"/>
          <w:szCs w:val="22"/>
          <w:lang w:val="en-CA"/>
        </w:rPr>
      </w:pPr>
      <w:r w:rsidRPr="00D43E24">
        <w:rPr>
          <w:rFonts w:ascii="Source Sans Pro Light" w:eastAsia="Times New Roman" w:hAnsi="Source Sans Pro Light"/>
          <w:sz w:val="22"/>
          <w:szCs w:val="22"/>
          <w:lang w:val="en-CA"/>
        </w:rPr>
        <w:t>True or </w:t>
      </w:r>
      <w:r w:rsidRPr="00D43E24">
        <w:rPr>
          <w:rFonts w:ascii="Source Sans Pro Light" w:eastAsia="Times New Roman" w:hAnsi="Source Sans Pro Light"/>
          <w:bCs/>
          <w:sz w:val="22"/>
          <w:szCs w:val="22"/>
          <w:lang w:val="en-CA"/>
        </w:rPr>
        <w:t>False</w:t>
      </w:r>
      <w:r w:rsidRPr="00D43E24">
        <w:rPr>
          <w:rFonts w:ascii="Source Sans Pro Light" w:eastAsia="Times New Roman" w:hAnsi="Source Sans Pro Light"/>
          <w:sz w:val="22"/>
          <w:szCs w:val="22"/>
          <w:lang w:val="en-CA"/>
        </w:rPr>
        <w:t> </w:t>
      </w:r>
    </w:p>
    <w:p w14:paraId="1DD70277" w14:textId="09C43102" w:rsidR="00E97591" w:rsidRPr="00D43E24" w:rsidRDefault="00E97591" w:rsidP="007830B8">
      <w:pPr>
        <w:spacing w:after="120"/>
        <w:rPr>
          <w:rFonts w:ascii="Source Sans Pro Light" w:hAnsi="Source Sans Pro Light"/>
          <w:b/>
          <w:bCs/>
          <w:sz w:val="22"/>
          <w:szCs w:val="22"/>
        </w:rPr>
      </w:pPr>
      <w:r w:rsidRPr="00D43E24">
        <w:rPr>
          <w:rFonts w:ascii="Source Sans Pro Light" w:eastAsia="Times New Roman" w:hAnsi="Source Sans Pro Light"/>
          <w:sz w:val="22"/>
          <w:szCs w:val="22"/>
          <w:lang w:val="en-CA"/>
        </w:rPr>
        <w:t>2</w:t>
      </w:r>
      <w:r w:rsidR="007830B8" w:rsidRPr="00D43E24">
        <w:rPr>
          <w:rFonts w:ascii="Source Sans Pro Light" w:eastAsia="Times New Roman" w:hAnsi="Source Sans Pro Light"/>
          <w:sz w:val="22"/>
          <w:szCs w:val="22"/>
          <w:lang w:val="en-CA"/>
        </w:rPr>
        <w:t>.</w:t>
      </w:r>
      <w:r w:rsidR="007830B8" w:rsidRPr="00D43E24">
        <w:rPr>
          <w:rFonts w:ascii="Source Sans Pro Light" w:hAnsi="Source Sans Pro Light"/>
          <w:sz w:val="22"/>
          <w:szCs w:val="22"/>
        </w:rPr>
        <w:t xml:space="preserve"> </w:t>
      </w:r>
      <w:r w:rsidR="00810C9D" w:rsidRPr="005379E5">
        <w:rPr>
          <w:rFonts w:ascii="Source Sans Pro Light" w:hAnsi="Source Sans Pro Light"/>
          <w:sz w:val="22"/>
          <w:szCs w:val="22"/>
        </w:rPr>
        <w:t xml:space="preserve">Setting boundaries or limitations of being able to help others can be difficult to do especially if it is </w:t>
      </w:r>
      <w:r w:rsidR="00810C9D" w:rsidRPr="005379E5">
        <w:rPr>
          <w:rFonts w:ascii="Source Sans Pro Light" w:hAnsi="Source Sans Pro Light"/>
          <w:sz w:val="22"/>
          <w:szCs w:val="22"/>
        </w:rPr>
        <w:t>hard for us to say no as we don’t want to disappoint or let anyone down.</w:t>
      </w:r>
      <w:r w:rsidR="00810C9D">
        <w:rPr>
          <w:rFonts w:ascii="Source Sans Pro Light" w:hAnsi="Source Sans Pro Light"/>
          <w:sz w:val="22"/>
          <w:szCs w:val="22"/>
        </w:rPr>
        <w:t xml:space="preserve">  </w:t>
      </w:r>
      <w:r w:rsidRPr="00D43E24">
        <w:rPr>
          <w:rFonts w:ascii="Source Sans Pro Light" w:eastAsia="Times New Roman" w:hAnsi="Source Sans Pro Light"/>
          <w:sz w:val="22"/>
          <w:szCs w:val="22"/>
          <w:lang w:val="en-CA"/>
        </w:rPr>
        <w:t>True or </w:t>
      </w:r>
      <w:r w:rsidRPr="00D43E24">
        <w:rPr>
          <w:rFonts w:ascii="Source Sans Pro Light" w:eastAsia="Times New Roman" w:hAnsi="Source Sans Pro Light"/>
          <w:bCs/>
          <w:sz w:val="22"/>
          <w:szCs w:val="22"/>
          <w:lang w:val="en-CA"/>
        </w:rPr>
        <w:t>False</w:t>
      </w:r>
      <w:r w:rsidRPr="00D43E24">
        <w:rPr>
          <w:rFonts w:ascii="Source Sans Pro Light" w:eastAsia="Times New Roman" w:hAnsi="Source Sans Pro Light"/>
          <w:sz w:val="22"/>
          <w:szCs w:val="22"/>
          <w:lang w:val="en-CA"/>
        </w:rPr>
        <w:t> </w:t>
      </w:r>
    </w:p>
    <w:p w14:paraId="5C8651D7" w14:textId="3B031A2F" w:rsidR="00E97591" w:rsidRPr="00D43E24" w:rsidRDefault="00E97591" w:rsidP="00B027DF">
      <w:pPr>
        <w:textAlignment w:val="top"/>
        <w:rPr>
          <w:rFonts w:ascii="Source Sans Pro Light" w:eastAsia="Times New Roman" w:hAnsi="Source Sans Pro Light"/>
          <w:sz w:val="22"/>
          <w:szCs w:val="22"/>
          <w:lang w:val="en-CA"/>
        </w:rPr>
      </w:pPr>
      <w:r w:rsidRPr="00D43E24">
        <w:rPr>
          <w:rFonts w:ascii="Source Sans Pro Light" w:eastAsia="Times New Roman" w:hAnsi="Source Sans Pro Light"/>
          <w:sz w:val="22"/>
          <w:szCs w:val="22"/>
          <w:lang w:val="en-CA"/>
        </w:rPr>
        <w:t xml:space="preserve">3. </w:t>
      </w:r>
      <w:r w:rsidR="008C33E7">
        <w:rPr>
          <w:rFonts w:ascii="Source Sans Pro Light" w:hAnsi="Source Sans Pro Light"/>
          <w:sz w:val="22"/>
          <w:szCs w:val="22"/>
        </w:rPr>
        <w:t>T</w:t>
      </w:r>
      <w:r w:rsidR="008C33E7" w:rsidRPr="005379E5">
        <w:rPr>
          <w:rFonts w:ascii="Source Sans Pro Light" w:hAnsi="Source Sans Pro Light"/>
          <w:sz w:val="22"/>
          <w:szCs w:val="22"/>
        </w:rPr>
        <w:t>o charge our battery or maintain a charge, we support others within our means.  To do that</w:t>
      </w:r>
      <w:r w:rsidR="008C33E7">
        <w:rPr>
          <w:rFonts w:ascii="Source Sans Pro Light" w:hAnsi="Source Sans Pro Light"/>
          <w:sz w:val="22"/>
          <w:szCs w:val="22"/>
        </w:rPr>
        <w:t xml:space="preserve">, what should </w:t>
      </w:r>
      <w:r w:rsidR="008C33E7" w:rsidRPr="005379E5">
        <w:rPr>
          <w:rFonts w:ascii="Source Sans Pro Light" w:hAnsi="Source Sans Pro Light"/>
          <w:sz w:val="22"/>
          <w:szCs w:val="22"/>
        </w:rPr>
        <w:t>we need to consider</w:t>
      </w:r>
      <w:r w:rsidR="00E03CAB" w:rsidRPr="00D43E24">
        <w:rPr>
          <w:rFonts w:ascii="Source Sans Pro Light" w:hAnsi="Source Sans Pro Light"/>
          <w:sz w:val="22"/>
          <w:szCs w:val="22"/>
        </w:rPr>
        <w:t>:</w:t>
      </w:r>
      <w:r w:rsidRPr="00D43E24">
        <w:rPr>
          <w:rFonts w:ascii="Source Sans Pro Light" w:eastAsia="Times New Roman" w:hAnsi="Source Sans Pro Light"/>
          <w:sz w:val="22"/>
          <w:szCs w:val="22"/>
          <w:lang w:val="en-CA"/>
        </w:rPr>
        <w:t> </w:t>
      </w:r>
    </w:p>
    <w:p w14:paraId="7CF833C9" w14:textId="77777777" w:rsidR="00D72BC7" w:rsidRPr="005379E5" w:rsidRDefault="00D72BC7" w:rsidP="00D72BC7">
      <w:pPr>
        <w:pStyle w:val="ListParagraph"/>
        <w:numPr>
          <w:ilvl w:val="0"/>
          <w:numId w:val="29"/>
        </w:numPr>
        <w:spacing w:after="160" w:line="259" w:lineRule="auto"/>
        <w:rPr>
          <w:rFonts w:ascii="Source Sans Pro Light" w:hAnsi="Source Sans Pro Light"/>
          <w:b/>
          <w:bCs/>
          <w:sz w:val="22"/>
          <w:szCs w:val="22"/>
        </w:rPr>
      </w:pPr>
      <w:r w:rsidRPr="005379E5">
        <w:rPr>
          <w:rFonts w:ascii="Source Sans Pro Light" w:hAnsi="Source Sans Pro Light"/>
          <w:sz w:val="22"/>
          <w:szCs w:val="22"/>
        </w:rPr>
        <w:t>How close we are to the person who is disclosing.</w:t>
      </w:r>
    </w:p>
    <w:p w14:paraId="58E793A3" w14:textId="77777777" w:rsidR="00D72BC7" w:rsidRPr="005379E5" w:rsidRDefault="00D72BC7" w:rsidP="00D72BC7">
      <w:pPr>
        <w:pStyle w:val="ListParagraph"/>
        <w:numPr>
          <w:ilvl w:val="0"/>
          <w:numId w:val="29"/>
        </w:numPr>
        <w:spacing w:after="160" w:line="259" w:lineRule="auto"/>
        <w:rPr>
          <w:rFonts w:ascii="Source Sans Pro Light" w:hAnsi="Source Sans Pro Light"/>
          <w:b/>
          <w:bCs/>
          <w:sz w:val="22"/>
          <w:szCs w:val="22"/>
        </w:rPr>
      </w:pPr>
      <w:r w:rsidRPr="005379E5">
        <w:rPr>
          <w:rFonts w:ascii="Source Sans Pro Light" w:hAnsi="Source Sans Pro Light"/>
          <w:sz w:val="22"/>
          <w:szCs w:val="22"/>
        </w:rPr>
        <w:t>Understanding our availability in a crisis.</w:t>
      </w:r>
    </w:p>
    <w:p w14:paraId="4717CA87" w14:textId="77777777" w:rsidR="00D72BC7" w:rsidRPr="005379E5" w:rsidRDefault="00D72BC7" w:rsidP="00D72BC7">
      <w:pPr>
        <w:pStyle w:val="ListParagraph"/>
        <w:numPr>
          <w:ilvl w:val="0"/>
          <w:numId w:val="29"/>
        </w:numPr>
        <w:spacing w:after="160" w:line="259" w:lineRule="auto"/>
        <w:rPr>
          <w:rFonts w:ascii="Source Sans Pro Light" w:hAnsi="Source Sans Pro Light"/>
          <w:b/>
          <w:bCs/>
          <w:sz w:val="22"/>
          <w:szCs w:val="22"/>
        </w:rPr>
      </w:pPr>
      <w:r w:rsidRPr="005379E5">
        <w:rPr>
          <w:rFonts w:ascii="Source Sans Pro Light" w:hAnsi="Source Sans Pro Light"/>
          <w:sz w:val="22"/>
          <w:szCs w:val="22"/>
        </w:rPr>
        <w:t>Redirecting appropriate resources.</w:t>
      </w:r>
    </w:p>
    <w:p w14:paraId="12D18828" w14:textId="72F610A4" w:rsidR="00E97591" w:rsidRPr="00D43E24" w:rsidRDefault="00D0699B" w:rsidP="00D0699B">
      <w:pPr>
        <w:pStyle w:val="ListParagraph"/>
        <w:numPr>
          <w:ilvl w:val="0"/>
          <w:numId w:val="29"/>
        </w:numPr>
        <w:spacing w:after="120"/>
        <w:ind w:left="357" w:hanging="357"/>
        <w:contextualSpacing w:val="0"/>
        <w:textAlignment w:val="top"/>
        <w:rPr>
          <w:rFonts w:ascii="Source Sans Pro Light" w:eastAsia="Times New Roman" w:hAnsi="Source Sans Pro Light"/>
          <w:sz w:val="22"/>
          <w:szCs w:val="22"/>
          <w:lang w:val="en-CA"/>
        </w:rPr>
      </w:pPr>
      <w:r w:rsidRPr="00D43E24">
        <w:rPr>
          <w:rFonts w:ascii="Source Sans Pro Light" w:eastAsia="Times New Roman" w:hAnsi="Source Sans Pro Light"/>
          <w:sz w:val="22"/>
          <w:szCs w:val="22"/>
          <w:lang w:val="en-CA"/>
        </w:rPr>
        <w:t>All of the Above</w:t>
      </w:r>
    </w:p>
    <w:p w14:paraId="349A895C" w14:textId="46B61A3F" w:rsidR="00D43E24" w:rsidRPr="00D43E24" w:rsidRDefault="00E97591" w:rsidP="00810C9D">
      <w:pPr>
        <w:spacing w:after="120"/>
        <w:rPr>
          <w:rFonts w:ascii="Source Sans Pro Light" w:hAnsi="Source Sans Pro Light"/>
          <w:sz w:val="22"/>
          <w:szCs w:val="22"/>
        </w:rPr>
      </w:pPr>
      <w:r w:rsidRPr="00D43E24">
        <w:rPr>
          <w:rFonts w:ascii="Source Sans Pro Light" w:eastAsia="Times New Roman" w:hAnsi="Source Sans Pro Light"/>
          <w:sz w:val="22"/>
          <w:szCs w:val="22"/>
          <w:lang w:val="en-CA"/>
        </w:rPr>
        <w:t>4.</w:t>
      </w:r>
      <w:r w:rsidR="00332D7C" w:rsidRPr="00D43E24">
        <w:rPr>
          <w:rFonts w:ascii="Source Sans Pro Light" w:eastAsia="Times New Roman" w:hAnsi="Source Sans Pro Light"/>
          <w:sz w:val="22"/>
          <w:szCs w:val="22"/>
        </w:rPr>
        <w:t xml:space="preserve"> </w:t>
      </w:r>
      <w:r w:rsidR="00810C9D" w:rsidRPr="005379E5">
        <w:rPr>
          <w:rFonts w:ascii="Source Sans Pro Light" w:hAnsi="Source Sans Pro Light"/>
          <w:sz w:val="22"/>
          <w:szCs w:val="22"/>
        </w:rPr>
        <w:t>We have more control over the situation when we have healthy boundaries as it forms respect and we take responsibility for ourselves</w:t>
      </w:r>
      <w:r w:rsidR="00D43E24" w:rsidRPr="00D43E24">
        <w:rPr>
          <w:rFonts w:ascii="Source Sans Pro Light" w:hAnsi="Source Sans Pro Light"/>
          <w:sz w:val="22"/>
          <w:szCs w:val="22"/>
        </w:rPr>
        <w:t xml:space="preserve">.     </w:t>
      </w:r>
      <w:r w:rsidR="00D43E24" w:rsidRPr="00D43E24">
        <w:rPr>
          <w:rFonts w:ascii="Source Sans Pro Light" w:eastAsia="Times New Roman" w:hAnsi="Source Sans Pro Light"/>
          <w:sz w:val="22"/>
          <w:szCs w:val="22"/>
          <w:lang w:val="en-CA"/>
        </w:rPr>
        <w:t>True or </w:t>
      </w:r>
      <w:r w:rsidR="00D43E24" w:rsidRPr="00D43E24">
        <w:rPr>
          <w:rFonts w:ascii="Source Sans Pro Light" w:eastAsia="Times New Roman" w:hAnsi="Source Sans Pro Light"/>
          <w:bCs/>
          <w:sz w:val="22"/>
          <w:szCs w:val="22"/>
          <w:lang w:val="en-CA"/>
        </w:rPr>
        <w:t>False</w:t>
      </w:r>
      <w:r w:rsidR="00D43E24" w:rsidRPr="00D43E24">
        <w:rPr>
          <w:rFonts w:ascii="Source Sans Pro Light" w:eastAsia="Times New Roman" w:hAnsi="Source Sans Pro Light"/>
          <w:sz w:val="22"/>
          <w:szCs w:val="22"/>
          <w:lang w:val="en-CA"/>
        </w:rPr>
        <w:t> </w:t>
      </w:r>
    </w:p>
    <w:p w14:paraId="434D7987" w14:textId="534B5DD8" w:rsidR="00D0699B" w:rsidRPr="00810C9D" w:rsidRDefault="006B0E09" w:rsidP="00D43E24">
      <w:pPr>
        <w:spacing w:after="60"/>
        <w:rPr>
          <w:rFonts w:ascii="Source Sans Pro Light" w:hAnsi="Source Sans Pro Light"/>
          <w:sz w:val="22"/>
          <w:szCs w:val="22"/>
        </w:rPr>
      </w:pPr>
      <w:r w:rsidRPr="00D43E24">
        <w:rPr>
          <w:rFonts w:ascii="Source Sans Pro Light" w:hAnsi="Source Sans Pro Light"/>
          <w:sz w:val="22"/>
          <w:szCs w:val="22"/>
        </w:rPr>
        <w:t xml:space="preserve">5. </w:t>
      </w:r>
      <w:r w:rsidR="00810C9D" w:rsidRPr="005379E5">
        <w:rPr>
          <w:rFonts w:ascii="Source Sans Pro Light" w:hAnsi="Source Sans Pro Light"/>
          <w:sz w:val="22"/>
          <w:szCs w:val="22"/>
        </w:rPr>
        <w:t>Personal and situational stressors can drain your battery such as stress, burnout, anxiety, and depression</w:t>
      </w:r>
      <w:r w:rsidR="00810C9D">
        <w:rPr>
          <w:rFonts w:ascii="Source Sans Pro Light" w:hAnsi="Source Sans Pro Light"/>
          <w:sz w:val="22"/>
          <w:szCs w:val="22"/>
        </w:rPr>
        <w:t xml:space="preserve">. </w:t>
      </w:r>
      <w:r w:rsidR="00810C9D">
        <w:rPr>
          <w:rFonts w:ascii="Source Sans Pro Light" w:hAnsi="Source Sans Pro Light"/>
          <w:sz w:val="22"/>
          <w:szCs w:val="22"/>
        </w:rPr>
        <w:tab/>
      </w:r>
      <w:r w:rsidR="00BD4EB2" w:rsidRPr="00D43E24">
        <w:rPr>
          <w:rFonts w:ascii="Source Sans Pro Light" w:eastAsia="Times New Roman" w:hAnsi="Source Sans Pro Light"/>
          <w:sz w:val="22"/>
          <w:szCs w:val="22"/>
          <w:lang w:val="en-CA"/>
        </w:rPr>
        <w:t>True or </w:t>
      </w:r>
      <w:r w:rsidR="00BD4EB2" w:rsidRPr="00D43E24">
        <w:rPr>
          <w:rFonts w:ascii="Source Sans Pro Light" w:eastAsia="Times New Roman" w:hAnsi="Source Sans Pro Light"/>
          <w:bCs/>
          <w:sz w:val="22"/>
          <w:szCs w:val="22"/>
          <w:lang w:val="en-CA"/>
        </w:rPr>
        <w:t>False</w:t>
      </w:r>
      <w:r w:rsidR="00BD4EB2" w:rsidRPr="00D43E24">
        <w:rPr>
          <w:rFonts w:ascii="Source Sans Pro Light" w:eastAsia="Times New Roman" w:hAnsi="Source Sans Pro Light"/>
          <w:sz w:val="22"/>
          <w:szCs w:val="22"/>
          <w:lang w:val="en-CA"/>
        </w:rPr>
        <w:t> </w:t>
      </w:r>
    </w:p>
    <w:p w14:paraId="055559B2" w14:textId="1C033D25" w:rsidR="00E97591" w:rsidRPr="00E97591" w:rsidRDefault="00E97591" w:rsidP="00D0699B">
      <w:pPr>
        <w:spacing w:line="240" w:lineRule="atLeast"/>
        <w:jc w:val="center"/>
        <w:textAlignment w:val="top"/>
        <w:rPr>
          <w:rStyle w:val="Strong"/>
          <w:rFonts w:ascii="Source Sans Pro Light" w:hAnsi="Source Sans Pro Light"/>
          <w:bCs w:val="0"/>
          <w:caps/>
          <w:color w:val="719B49"/>
          <w:sz w:val="26"/>
          <w:szCs w:val="26"/>
        </w:rPr>
      </w:pPr>
      <w:r w:rsidRPr="008B17C2">
        <w:rPr>
          <w:rFonts w:ascii="Source Sans Pro Light" w:hAnsi="Source Sans Pro Light"/>
          <w:b/>
          <w:caps/>
          <w:color w:val="719B49"/>
          <w:sz w:val="26"/>
          <w:szCs w:val="26"/>
        </w:rPr>
        <w:t xml:space="preserve">Attendance </w:t>
      </w:r>
      <w:r>
        <w:rPr>
          <w:rFonts w:ascii="Source Sans Pro Light" w:hAnsi="Source Sans Pro Light"/>
          <w:b/>
          <w:caps/>
          <w:color w:val="719B49"/>
          <w:sz w:val="26"/>
          <w:szCs w:val="26"/>
        </w:rPr>
        <w:t>RECORD</w:t>
      </w:r>
    </w:p>
    <w:p w14:paraId="68750D79" w14:textId="61DF2C8C" w:rsidR="00E97591" w:rsidRPr="00D0699B" w:rsidRDefault="00E97591" w:rsidP="00D0699B">
      <w:pPr>
        <w:widowControl w:val="0"/>
        <w:autoSpaceDE w:val="0"/>
        <w:autoSpaceDN w:val="0"/>
        <w:adjustRightInd w:val="0"/>
        <w:spacing w:after="120"/>
        <w:jc w:val="center"/>
        <w:rPr>
          <w:rStyle w:val="Strong"/>
          <w:rFonts w:ascii="Source Sans Pro Light" w:hAnsi="Source Sans Pro Light"/>
          <w:b w:val="0"/>
          <w:bCs w:val="0"/>
          <w:sz w:val="18"/>
          <w:szCs w:val="18"/>
        </w:rPr>
      </w:pPr>
      <w:r w:rsidRPr="00E97591">
        <w:rPr>
          <w:rFonts w:ascii="Source Sans Pro Light" w:hAnsi="Source Sans Pro Light"/>
          <w:sz w:val="18"/>
          <w:szCs w:val="18"/>
        </w:rPr>
        <w:t>*This is to acknowledge that I understand and agree to actively participate in the safety meeting.</w:t>
      </w:r>
    </w:p>
    <w:tbl>
      <w:tblPr>
        <w:tblW w:w="5241" w:type="dxa"/>
        <w:tblInd w:w="1" w:type="dxa"/>
        <w:tblLayout w:type="fixed"/>
        <w:tblLook w:val="0000" w:firstRow="0" w:lastRow="0" w:firstColumn="0" w:lastColumn="0" w:noHBand="0" w:noVBand="0"/>
      </w:tblPr>
      <w:tblGrid>
        <w:gridCol w:w="2690"/>
        <w:gridCol w:w="2551"/>
      </w:tblGrid>
      <w:tr w:rsidR="00E97591" w:rsidRPr="00E97591" w14:paraId="56EA8D08" w14:textId="77777777" w:rsidTr="007C70B8">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34C41C12"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Print Name:</w:t>
            </w:r>
          </w:p>
        </w:tc>
        <w:tc>
          <w:tcPr>
            <w:tcW w:w="255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6275A93E"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Signature:</w:t>
            </w:r>
          </w:p>
        </w:tc>
      </w:tr>
      <w:tr w:rsidR="00E97591" w:rsidRPr="008B17C2" w14:paraId="03FF3C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FE3C20C"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97F78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7954EC8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31601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441548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73E2A0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01D77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3B30E7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26EF1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6DFC0C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0F3C23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CB7E76F"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530D1F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CF2E13E"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A1AAD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63653FB"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D40A9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720BD0BA"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923DB9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FABEF6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6C6D4C3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53640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C30850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345E3164"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812BE9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22584A3"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53CE8B8"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C998A71"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960E4F8"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29D358B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CB8A087"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1F33209"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1389713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BFE347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22FEC4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EE196DE"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AC7F3CA" w14:textId="44CE614E"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E04C73" w14:textId="3C77BF3C"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67274B4C"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F659A3D"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7DAFCF6"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D43E24" w:rsidRPr="008B17C2" w14:paraId="0785E5B6"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B127B58" w14:textId="77777777" w:rsidR="00D43E24" w:rsidRPr="008B17C2" w:rsidRDefault="00D43E24"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129909" w14:textId="77777777" w:rsidR="00D43E24" w:rsidRPr="008B17C2" w:rsidRDefault="00D43E24"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D43E24" w:rsidRPr="008B17C2" w14:paraId="753DC8B5"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2809806" w14:textId="77777777" w:rsidR="00D43E24" w:rsidRPr="008B17C2" w:rsidRDefault="00D43E24"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A54E0B9" w14:textId="77777777" w:rsidR="00D43E24" w:rsidRPr="008B17C2" w:rsidRDefault="00D43E24"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E97591" w:rsidRPr="008B17C2" w14:paraId="4B53C989"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9808BF5"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861EAF"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39A75E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E8D751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3D3135C"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746E96" w:rsidRPr="008B17C2" w14:paraId="777872B3"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C5FCF7F"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2A823F6" w14:textId="77777777" w:rsidR="00746E96" w:rsidRPr="008B17C2" w:rsidRDefault="00746E96"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BD4EB2" w:rsidRPr="008B17C2" w14:paraId="67DAC54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E6682B8" w14:textId="77777777" w:rsidR="00BD4EB2" w:rsidRPr="008B17C2" w:rsidRDefault="00BD4EB2"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DB1C4E1" w14:textId="77777777" w:rsidR="00BD4EB2" w:rsidRPr="008B17C2" w:rsidRDefault="00BD4EB2"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186271" w:rsidRPr="008B17C2" w14:paraId="121B384A"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F784C5D" w14:textId="77777777" w:rsidR="00186271" w:rsidRPr="008B17C2" w:rsidRDefault="0018627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5164329" w14:textId="77777777" w:rsidR="00186271" w:rsidRPr="008B17C2" w:rsidRDefault="0018627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bl>
    <w:p w14:paraId="7A4AC0AA" w14:textId="78C8E51C" w:rsidR="00E97591" w:rsidRDefault="00E97591" w:rsidP="00243D04">
      <w:pPr>
        <w:pStyle w:val="NormalWeb"/>
        <w:spacing w:after="0" w:line="240" w:lineRule="atLeast"/>
        <w:textAlignment w:val="top"/>
        <w:rPr>
          <w:rStyle w:val="Strong"/>
          <w:rFonts w:ascii="Source Sans Pro Light" w:hAnsi="Source Sans Pro Light"/>
          <w:sz w:val="22"/>
          <w:szCs w:val="22"/>
        </w:rPr>
        <w:sectPr w:rsidR="00E97591" w:rsidSect="00E97591">
          <w:type w:val="continuous"/>
          <w:pgSz w:w="12240" w:h="15840"/>
          <w:pgMar w:top="1134" w:right="1134" w:bottom="1134" w:left="1134" w:header="709" w:footer="709" w:gutter="0"/>
          <w:cols w:num="2" w:space="708"/>
          <w:docGrid w:linePitch="360"/>
        </w:sectPr>
      </w:pPr>
    </w:p>
    <w:p w14:paraId="0CAAF4B6" w14:textId="69B99DB1" w:rsidR="00DF1839" w:rsidRPr="00B005B0" w:rsidRDefault="00DF1839" w:rsidP="00E97591">
      <w:pPr>
        <w:spacing w:line="240" w:lineRule="atLeast"/>
        <w:textAlignment w:val="top"/>
        <w:rPr>
          <w:rFonts w:ascii="Times New Roman" w:hAnsi="Times New Roman"/>
          <w:b/>
          <w:sz w:val="22"/>
          <w:szCs w:val="22"/>
        </w:rPr>
      </w:pPr>
    </w:p>
    <w:sectPr w:rsidR="00DF1839" w:rsidRPr="00B005B0" w:rsidSect="008B17C2">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09217" w14:textId="77777777" w:rsidR="00DE400B" w:rsidRDefault="00DE400B" w:rsidP="00BC1990">
      <w:r>
        <w:separator/>
      </w:r>
    </w:p>
  </w:endnote>
  <w:endnote w:type="continuationSeparator" w:id="0">
    <w:p w14:paraId="58A7D374" w14:textId="77777777" w:rsidR="00DE400B" w:rsidRDefault="00DE400B" w:rsidP="00BC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P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 Pro W3">
    <w:panose1 w:val="00000000000000000000"/>
    <w:charset w:val="80"/>
    <w:family w:val="auto"/>
    <w:notTrueType/>
    <w:pitch w:val="variable"/>
    <w:sig w:usb0="00000001" w:usb1="08070000" w:usb2="00000010" w:usb3="00000000" w:csb0="00020000" w:csb1="00000000"/>
  </w:font>
  <w:font w:name="Source Sans Pro Light">
    <w:panose1 w:val="020B0403030403020204"/>
    <w:charset w:val="00"/>
    <w:family w:val="swiss"/>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9A8FF" w14:textId="77777777" w:rsidR="00DE400B" w:rsidRDefault="00DE400B" w:rsidP="00BC1990">
      <w:r>
        <w:separator/>
      </w:r>
    </w:p>
  </w:footnote>
  <w:footnote w:type="continuationSeparator" w:id="0">
    <w:p w14:paraId="58EC08E2" w14:textId="77777777" w:rsidR="00DE400B" w:rsidRDefault="00DE400B" w:rsidP="00BC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D54B" w14:textId="2E3F3754" w:rsidR="00DF1839" w:rsidRPr="005A3777" w:rsidRDefault="008B17C2" w:rsidP="00EE7EEF">
    <w:pPr>
      <w:pStyle w:val="Header"/>
      <w:rPr>
        <w:rFonts w:ascii="Source Sans Pro Light" w:hAnsi="Source Sans Pro Light"/>
        <w:b/>
        <w:bCs/>
        <w:color w:val="719B49"/>
        <w:vertAlign w:val="superscript"/>
      </w:rPr>
    </w:pPr>
    <w:r>
      <w:rPr>
        <w:rFonts w:ascii="Source Sans Pro Light" w:hAnsi="Source Sans Pro Light"/>
        <w:b/>
        <w:bCs/>
        <w:noProof/>
        <w:color w:val="719B49"/>
        <w:sz w:val="48"/>
        <w:szCs w:val="48"/>
      </w:rPr>
      <w:drawing>
        <wp:inline distT="0" distB="0" distL="0" distR="0" wp14:anchorId="4E410283" wp14:editId="30AAB6BB">
          <wp:extent cx="695325" cy="556260"/>
          <wp:effectExtent l="0" t="0" r="0" b="0"/>
          <wp:docPr id="9" name="Graphic 9" descr="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Barn"/>
                  <pic:cNvPicPr/>
                </pic:nvPicPr>
                <pic:blipFill>
                  <a:blip r:embed="rId1">
                    <a:extLst>
                      <a:ext uri="{96DAC541-7B7A-43D3-8B79-37D633B846F1}">
                        <asvg:svgBlip xmlns:asvg="http://schemas.microsoft.com/office/drawing/2016/SVG/main" r:embed="rId2"/>
                      </a:ext>
                    </a:extLst>
                  </a:blip>
                  <a:stretch>
                    <a:fillRect/>
                  </a:stretch>
                </pic:blipFill>
                <pic:spPr>
                  <a:xfrm>
                    <a:off x="0" y="0"/>
                    <a:ext cx="695325" cy="556260"/>
                  </a:xfrm>
                  <a:prstGeom prst="rect">
                    <a:avLst/>
                  </a:prstGeom>
                </pic:spPr>
              </pic:pic>
            </a:graphicData>
          </a:graphic>
        </wp:inline>
      </w:drawing>
    </w:r>
    <w:r w:rsidRPr="008B17C2">
      <w:rPr>
        <w:rFonts w:ascii="Source Sans Pro Light" w:hAnsi="Source Sans Pro Light"/>
        <w:b/>
        <w:bCs/>
        <w:noProof/>
        <w:color w:val="719B49"/>
        <w:sz w:val="48"/>
        <w:szCs w:val="48"/>
      </w:rPr>
      <w:t>FARMERS SAFETY RALL</w:t>
    </w:r>
    <w:r w:rsidR="005A3777">
      <w:rPr>
        <w:rFonts w:ascii="Source Sans Pro Light" w:hAnsi="Source Sans Pro Light"/>
        <w:b/>
        <w:bCs/>
        <w:noProof/>
        <w:color w:val="719B49"/>
        <w:sz w:val="48"/>
        <w:szCs w:val="48"/>
      </w:rPr>
      <w:t xml:space="preserve">Y        </w:t>
    </w:r>
    <w:r w:rsidR="005A3777">
      <w:rPr>
        <w:rFonts w:ascii="Source Sans Pro Light" w:hAnsi="Source Sans Pro Light"/>
        <w:b/>
        <w:bCs/>
        <w:noProof/>
        <w:color w:val="719B49"/>
      </w:rPr>
      <w:t>Farm Name: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9361F3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FC4C42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B6E52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EA037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BBA9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000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6A2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F0EF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2231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B0E7B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02"/>
    <w:multiLevelType w:val="hybridMultilevel"/>
    <w:tmpl w:val="B6C4F9D6"/>
    <w:lvl w:ilvl="0" w:tplc="10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94E2415"/>
    <w:multiLevelType w:val="hybridMultilevel"/>
    <w:tmpl w:val="0B147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C153D94"/>
    <w:multiLevelType w:val="hybridMultilevel"/>
    <w:tmpl w:val="3DEAB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5D6C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11674753"/>
    <w:multiLevelType w:val="hybridMultilevel"/>
    <w:tmpl w:val="EC369898"/>
    <w:lvl w:ilvl="0" w:tplc="1009000F">
      <w:start w:val="1"/>
      <w:numFmt w:val="decimal"/>
      <w:lvlText w:val="%1."/>
      <w:lvlJc w:val="left"/>
      <w:pPr>
        <w:tabs>
          <w:tab w:val="num" w:pos="360"/>
        </w:tabs>
        <w:ind w:left="360" w:hanging="360"/>
      </w:pPr>
      <w:rPr>
        <w:rFonts w:hint="default"/>
      </w:rPr>
    </w:lvl>
    <w:lvl w:ilvl="1" w:tplc="F86A952E">
      <w:start w:val="1"/>
      <w:numFmt w:val="bullet"/>
      <w:lvlText w:val="•"/>
      <w:lvlJc w:val="left"/>
      <w:pPr>
        <w:tabs>
          <w:tab w:val="num" w:pos="1080"/>
        </w:tabs>
        <w:ind w:left="1080" w:hanging="360"/>
      </w:pPr>
      <w:rPr>
        <w:rFonts w:ascii="Arial" w:hAnsi="Arial" w:hint="default"/>
      </w:rPr>
    </w:lvl>
    <w:lvl w:ilvl="2" w:tplc="9DAEAC5C" w:tentative="1">
      <w:start w:val="1"/>
      <w:numFmt w:val="bullet"/>
      <w:lvlText w:val="•"/>
      <w:lvlJc w:val="left"/>
      <w:pPr>
        <w:tabs>
          <w:tab w:val="num" w:pos="1800"/>
        </w:tabs>
        <w:ind w:left="1800" w:hanging="360"/>
      </w:pPr>
      <w:rPr>
        <w:rFonts w:ascii="Arial" w:hAnsi="Arial" w:hint="default"/>
      </w:rPr>
    </w:lvl>
    <w:lvl w:ilvl="3" w:tplc="CB98382E" w:tentative="1">
      <w:start w:val="1"/>
      <w:numFmt w:val="bullet"/>
      <w:lvlText w:val="•"/>
      <w:lvlJc w:val="left"/>
      <w:pPr>
        <w:tabs>
          <w:tab w:val="num" w:pos="2520"/>
        </w:tabs>
        <w:ind w:left="2520" w:hanging="360"/>
      </w:pPr>
      <w:rPr>
        <w:rFonts w:ascii="Arial" w:hAnsi="Arial" w:hint="default"/>
      </w:rPr>
    </w:lvl>
    <w:lvl w:ilvl="4" w:tplc="B40E2D32" w:tentative="1">
      <w:start w:val="1"/>
      <w:numFmt w:val="bullet"/>
      <w:lvlText w:val="•"/>
      <w:lvlJc w:val="left"/>
      <w:pPr>
        <w:tabs>
          <w:tab w:val="num" w:pos="3240"/>
        </w:tabs>
        <w:ind w:left="3240" w:hanging="360"/>
      </w:pPr>
      <w:rPr>
        <w:rFonts w:ascii="Arial" w:hAnsi="Arial" w:hint="default"/>
      </w:rPr>
    </w:lvl>
    <w:lvl w:ilvl="5" w:tplc="39DC2572" w:tentative="1">
      <w:start w:val="1"/>
      <w:numFmt w:val="bullet"/>
      <w:lvlText w:val="•"/>
      <w:lvlJc w:val="left"/>
      <w:pPr>
        <w:tabs>
          <w:tab w:val="num" w:pos="3960"/>
        </w:tabs>
        <w:ind w:left="3960" w:hanging="360"/>
      </w:pPr>
      <w:rPr>
        <w:rFonts w:ascii="Arial" w:hAnsi="Arial" w:hint="default"/>
      </w:rPr>
    </w:lvl>
    <w:lvl w:ilvl="6" w:tplc="DA3A8520" w:tentative="1">
      <w:start w:val="1"/>
      <w:numFmt w:val="bullet"/>
      <w:lvlText w:val="•"/>
      <w:lvlJc w:val="left"/>
      <w:pPr>
        <w:tabs>
          <w:tab w:val="num" w:pos="4680"/>
        </w:tabs>
        <w:ind w:left="4680" w:hanging="360"/>
      </w:pPr>
      <w:rPr>
        <w:rFonts w:ascii="Arial" w:hAnsi="Arial" w:hint="default"/>
      </w:rPr>
    </w:lvl>
    <w:lvl w:ilvl="7" w:tplc="B0A2D26A" w:tentative="1">
      <w:start w:val="1"/>
      <w:numFmt w:val="bullet"/>
      <w:lvlText w:val="•"/>
      <w:lvlJc w:val="left"/>
      <w:pPr>
        <w:tabs>
          <w:tab w:val="num" w:pos="5400"/>
        </w:tabs>
        <w:ind w:left="5400" w:hanging="360"/>
      </w:pPr>
      <w:rPr>
        <w:rFonts w:ascii="Arial" w:hAnsi="Arial" w:hint="default"/>
      </w:rPr>
    </w:lvl>
    <w:lvl w:ilvl="8" w:tplc="CB749A9A"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14BF1EC1"/>
    <w:multiLevelType w:val="hybridMultilevel"/>
    <w:tmpl w:val="2542E2C2"/>
    <w:lvl w:ilvl="0" w:tplc="10090001">
      <w:start w:val="1"/>
      <w:numFmt w:val="bullet"/>
      <w:lvlText w:val=""/>
      <w:lvlJc w:val="left"/>
      <w:pPr>
        <w:ind w:left="-129" w:hanging="360"/>
      </w:pPr>
      <w:rPr>
        <w:rFonts w:ascii="Symbol" w:hAnsi="Symbol" w:hint="default"/>
      </w:rPr>
    </w:lvl>
    <w:lvl w:ilvl="1" w:tplc="10090003" w:tentative="1">
      <w:start w:val="1"/>
      <w:numFmt w:val="bullet"/>
      <w:lvlText w:val="o"/>
      <w:lvlJc w:val="left"/>
      <w:pPr>
        <w:ind w:left="591" w:hanging="360"/>
      </w:pPr>
      <w:rPr>
        <w:rFonts w:ascii="Courier New" w:hAnsi="Courier New" w:cs="Courier New" w:hint="default"/>
      </w:rPr>
    </w:lvl>
    <w:lvl w:ilvl="2" w:tplc="10090005" w:tentative="1">
      <w:start w:val="1"/>
      <w:numFmt w:val="bullet"/>
      <w:lvlText w:val=""/>
      <w:lvlJc w:val="left"/>
      <w:pPr>
        <w:ind w:left="1311" w:hanging="360"/>
      </w:pPr>
      <w:rPr>
        <w:rFonts w:ascii="Wingdings" w:hAnsi="Wingdings" w:hint="default"/>
      </w:rPr>
    </w:lvl>
    <w:lvl w:ilvl="3" w:tplc="10090001" w:tentative="1">
      <w:start w:val="1"/>
      <w:numFmt w:val="bullet"/>
      <w:lvlText w:val=""/>
      <w:lvlJc w:val="left"/>
      <w:pPr>
        <w:ind w:left="2031" w:hanging="360"/>
      </w:pPr>
      <w:rPr>
        <w:rFonts w:ascii="Symbol" w:hAnsi="Symbol" w:hint="default"/>
      </w:rPr>
    </w:lvl>
    <w:lvl w:ilvl="4" w:tplc="10090003" w:tentative="1">
      <w:start w:val="1"/>
      <w:numFmt w:val="bullet"/>
      <w:lvlText w:val="o"/>
      <w:lvlJc w:val="left"/>
      <w:pPr>
        <w:ind w:left="2751" w:hanging="360"/>
      </w:pPr>
      <w:rPr>
        <w:rFonts w:ascii="Courier New" w:hAnsi="Courier New" w:cs="Courier New" w:hint="default"/>
      </w:rPr>
    </w:lvl>
    <w:lvl w:ilvl="5" w:tplc="10090005" w:tentative="1">
      <w:start w:val="1"/>
      <w:numFmt w:val="bullet"/>
      <w:lvlText w:val=""/>
      <w:lvlJc w:val="left"/>
      <w:pPr>
        <w:ind w:left="3471" w:hanging="360"/>
      </w:pPr>
      <w:rPr>
        <w:rFonts w:ascii="Wingdings" w:hAnsi="Wingdings" w:hint="default"/>
      </w:rPr>
    </w:lvl>
    <w:lvl w:ilvl="6" w:tplc="10090001" w:tentative="1">
      <w:start w:val="1"/>
      <w:numFmt w:val="bullet"/>
      <w:lvlText w:val=""/>
      <w:lvlJc w:val="left"/>
      <w:pPr>
        <w:ind w:left="4191" w:hanging="360"/>
      </w:pPr>
      <w:rPr>
        <w:rFonts w:ascii="Symbol" w:hAnsi="Symbol" w:hint="default"/>
      </w:rPr>
    </w:lvl>
    <w:lvl w:ilvl="7" w:tplc="10090003" w:tentative="1">
      <w:start w:val="1"/>
      <w:numFmt w:val="bullet"/>
      <w:lvlText w:val="o"/>
      <w:lvlJc w:val="left"/>
      <w:pPr>
        <w:ind w:left="4911" w:hanging="360"/>
      </w:pPr>
      <w:rPr>
        <w:rFonts w:ascii="Courier New" w:hAnsi="Courier New" w:cs="Courier New" w:hint="default"/>
      </w:rPr>
    </w:lvl>
    <w:lvl w:ilvl="8" w:tplc="10090005" w:tentative="1">
      <w:start w:val="1"/>
      <w:numFmt w:val="bullet"/>
      <w:lvlText w:val=""/>
      <w:lvlJc w:val="left"/>
      <w:pPr>
        <w:ind w:left="5631" w:hanging="360"/>
      </w:pPr>
      <w:rPr>
        <w:rFonts w:ascii="Wingdings" w:hAnsi="Wingdings" w:hint="default"/>
      </w:rPr>
    </w:lvl>
  </w:abstractNum>
  <w:abstractNum w:abstractNumId="19" w15:restartNumberingAfterBreak="0">
    <w:nsid w:val="15CC5729"/>
    <w:multiLevelType w:val="hybridMultilevel"/>
    <w:tmpl w:val="135C2EC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24CC5559"/>
    <w:multiLevelType w:val="multilevel"/>
    <w:tmpl w:val="DA5C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823495"/>
    <w:multiLevelType w:val="multilevel"/>
    <w:tmpl w:val="CB08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323ADB"/>
    <w:multiLevelType w:val="hybridMultilevel"/>
    <w:tmpl w:val="C258343A"/>
    <w:lvl w:ilvl="0" w:tplc="09D6D264">
      <w:start w:val="1"/>
      <w:numFmt w:val="decimal"/>
      <w:lvlText w:val="%1."/>
      <w:lvlJc w:val="left"/>
      <w:pPr>
        <w:ind w:left="360" w:hanging="360"/>
      </w:pPr>
      <w:rPr>
        <w:b w:val="0"/>
        <w:b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3CD735F5"/>
    <w:multiLevelType w:val="multilevel"/>
    <w:tmpl w:val="6A90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B977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43E86975"/>
    <w:multiLevelType w:val="hybridMultilevel"/>
    <w:tmpl w:val="4C3AE3B0"/>
    <w:lvl w:ilvl="0" w:tplc="8544019E">
      <w:start w:val="1"/>
      <w:numFmt w:val="lowerLetter"/>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B107BD2"/>
    <w:multiLevelType w:val="hybridMultilevel"/>
    <w:tmpl w:val="1B06193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7" w15:restartNumberingAfterBreak="0">
    <w:nsid w:val="4C3546D1"/>
    <w:multiLevelType w:val="multilevel"/>
    <w:tmpl w:val="E480C3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516733AD"/>
    <w:multiLevelType w:val="multilevel"/>
    <w:tmpl w:val="446E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7C16C0"/>
    <w:multiLevelType w:val="multilevel"/>
    <w:tmpl w:val="042416E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0" w15:restartNumberingAfterBreak="0">
    <w:nsid w:val="53F63DE0"/>
    <w:multiLevelType w:val="hybridMultilevel"/>
    <w:tmpl w:val="0B120D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570D465C"/>
    <w:multiLevelType w:val="hybridMultilevel"/>
    <w:tmpl w:val="0A8844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9136FC3"/>
    <w:multiLevelType w:val="multilevel"/>
    <w:tmpl w:val="81B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6F58C2"/>
    <w:multiLevelType w:val="hybridMultilevel"/>
    <w:tmpl w:val="CA664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B061839"/>
    <w:multiLevelType w:val="hybridMultilevel"/>
    <w:tmpl w:val="CAA0F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C746803"/>
    <w:multiLevelType w:val="multilevel"/>
    <w:tmpl w:val="F88245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6F433ABA"/>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78930235"/>
    <w:multiLevelType w:val="hybridMultilevel"/>
    <w:tmpl w:val="F4863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A6F533B"/>
    <w:multiLevelType w:val="multilevel"/>
    <w:tmpl w:val="8B60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192B11"/>
    <w:multiLevelType w:val="hybridMultilevel"/>
    <w:tmpl w:val="C5C83758"/>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DC675A1"/>
    <w:multiLevelType w:val="hybridMultilevel"/>
    <w:tmpl w:val="DFCC2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36"/>
  </w:num>
  <w:num w:numId="4">
    <w:abstractNumId w:val="16"/>
  </w:num>
  <w:num w:numId="5">
    <w:abstractNumId w:val="32"/>
  </w:num>
  <w:num w:numId="6">
    <w:abstractNumId w:val="29"/>
  </w:num>
  <w:num w:numId="7">
    <w:abstractNumId w:val="23"/>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5"/>
  </w:num>
  <w:num w:numId="21">
    <w:abstractNumId w:val="12"/>
  </w:num>
  <w:num w:numId="22">
    <w:abstractNumId w:val="13"/>
  </w:num>
  <w:num w:numId="23">
    <w:abstractNumId w:val="26"/>
  </w:num>
  <w:num w:numId="24">
    <w:abstractNumId w:val="14"/>
  </w:num>
  <w:num w:numId="25">
    <w:abstractNumId w:val="17"/>
  </w:num>
  <w:num w:numId="26">
    <w:abstractNumId w:val="37"/>
  </w:num>
  <w:num w:numId="27">
    <w:abstractNumId w:val="30"/>
  </w:num>
  <w:num w:numId="28">
    <w:abstractNumId w:val="40"/>
  </w:num>
  <w:num w:numId="29">
    <w:abstractNumId w:val="25"/>
  </w:num>
  <w:num w:numId="30">
    <w:abstractNumId w:val="39"/>
  </w:num>
  <w:num w:numId="31">
    <w:abstractNumId w:val="35"/>
  </w:num>
  <w:num w:numId="32">
    <w:abstractNumId w:val="33"/>
  </w:num>
  <w:num w:numId="33">
    <w:abstractNumId w:val="19"/>
  </w:num>
  <w:num w:numId="34">
    <w:abstractNumId w:val="31"/>
  </w:num>
  <w:num w:numId="35">
    <w:abstractNumId w:val="18"/>
  </w:num>
  <w:num w:numId="36">
    <w:abstractNumId w:val="34"/>
  </w:num>
  <w:num w:numId="37">
    <w:abstractNumId w:val="28"/>
  </w:num>
  <w:num w:numId="38">
    <w:abstractNumId w:val="21"/>
  </w:num>
  <w:num w:numId="39">
    <w:abstractNumId w:val="20"/>
  </w:num>
  <w:num w:numId="40">
    <w:abstractNumId w:val="38"/>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72"/>
    <w:rsid w:val="00010588"/>
    <w:rsid w:val="00010FED"/>
    <w:rsid w:val="00016214"/>
    <w:rsid w:val="00047C07"/>
    <w:rsid w:val="00064D16"/>
    <w:rsid w:val="000716BE"/>
    <w:rsid w:val="000734F5"/>
    <w:rsid w:val="000735A3"/>
    <w:rsid w:val="00096252"/>
    <w:rsid w:val="00096AE8"/>
    <w:rsid w:val="000A5958"/>
    <w:rsid w:val="000B4939"/>
    <w:rsid w:val="000B66DC"/>
    <w:rsid w:val="000C682F"/>
    <w:rsid w:val="000D23A0"/>
    <w:rsid w:val="000E05B5"/>
    <w:rsid w:val="000F23E8"/>
    <w:rsid w:val="00111DBF"/>
    <w:rsid w:val="00113275"/>
    <w:rsid w:val="00131914"/>
    <w:rsid w:val="00142777"/>
    <w:rsid w:val="00153DC6"/>
    <w:rsid w:val="00163988"/>
    <w:rsid w:val="00171569"/>
    <w:rsid w:val="00180DFE"/>
    <w:rsid w:val="00186271"/>
    <w:rsid w:val="00195872"/>
    <w:rsid w:val="001A7F76"/>
    <w:rsid w:val="001B774D"/>
    <w:rsid w:val="001E0DD0"/>
    <w:rsid w:val="001E4034"/>
    <w:rsid w:val="001E6135"/>
    <w:rsid w:val="00207984"/>
    <w:rsid w:val="0022168B"/>
    <w:rsid w:val="00223D47"/>
    <w:rsid w:val="00224F16"/>
    <w:rsid w:val="00230DF2"/>
    <w:rsid w:val="00243D04"/>
    <w:rsid w:val="002615FB"/>
    <w:rsid w:val="002709D1"/>
    <w:rsid w:val="00280323"/>
    <w:rsid w:val="00293327"/>
    <w:rsid w:val="00296219"/>
    <w:rsid w:val="002B355E"/>
    <w:rsid w:val="002C2740"/>
    <w:rsid w:val="002D3044"/>
    <w:rsid w:val="002D4EED"/>
    <w:rsid w:val="002E3CE2"/>
    <w:rsid w:val="00302CBF"/>
    <w:rsid w:val="0032770A"/>
    <w:rsid w:val="00332D7C"/>
    <w:rsid w:val="00345747"/>
    <w:rsid w:val="003476AA"/>
    <w:rsid w:val="00353BCB"/>
    <w:rsid w:val="003566FB"/>
    <w:rsid w:val="003920C8"/>
    <w:rsid w:val="00395805"/>
    <w:rsid w:val="003A3ED5"/>
    <w:rsid w:val="003B2939"/>
    <w:rsid w:val="003B5C45"/>
    <w:rsid w:val="003C2AD4"/>
    <w:rsid w:val="003F376B"/>
    <w:rsid w:val="003F6B18"/>
    <w:rsid w:val="004046B6"/>
    <w:rsid w:val="00431B8B"/>
    <w:rsid w:val="004323E6"/>
    <w:rsid w:val="00444C14"/>
    <w:rsid w:val="00460308"/>
    <w:rsid w:val="00465482"/>
    <w:rsid w:val="00474EFA"/>
    <w:rsid w:val="004A49CA"/>
    <w:rsid w:val="004A7D84"/>
    <w:rsid w:val="004C43A0"/>
    <w:rsid w:val="004D3084"/>
    <w:rsid w:val="004D6811"/>
    <w:rsid w:val="00510171"/>
    <w:rsid w:val="00511D87"/>
    <w:rsid w:val="00514656"/>
    <w:rsid w:val="005159D4"/>
    <w:rsid w:val="005373B2"/>
    <w:rsid w:val="005379E5"/>
    <w:rsid w:val="0055483E"/>
    <w:rsid w:val="00586B8D"/>
    <w:rsid w:val="00590B8A"/>
    <w:rsid w:val="00597777"/>
    <w:rsid w:val="005A29C5"/>
    <w:rsid w:val="005A3777"/>
    <w:rsid w:val="005C408F"/>
    <w:rsid w:val="005D0DB1"/>
    <w:rsid w:val="005F0871"/>
    <w:rsid w:val="005F3AF1"/>
    <w:rsid w:val="005F3B7D"/>
    <w:rsid w:val="005F48B7"/>
    <w:rsid w:val="00602848"/>
    <w:rsid w:val="00626F24"/>
    <w:rsid w:val="006343F4"/>
    <w:rsid w:val="00645503"/>
    <w:rsid w:val="00663E41"/>
    <w:rsid w:val="00691CBD"/>
    <w:rsid w:val="00692F5C"/>
    <w:rsid w:val="006B00C7"/>
    <w:rsid w:val="006B0E09"/>
    <w:rsid w:val="006B6642"/>
    <w:rsid w:val="006E123A"/>
    <w:rsid w:val="006E5738"/>
    <w:rsid w:val="006E6902"/>
    <w:rsid w:val="0071160E"/>
    <w:rsid w:val="00733446"/>
    <w:rsid w:val="00746E96"/>
    <w:rsid w:val="007830B8"/>
    <w:rsid w:val="00786496"/>
    <w:rsid w:val="00787A73"/>
    <w:rsid w:val="00792C24"/>
    <w:rsid w:val="007930C4"/>
    <w:rsid w:val="007A2174"/>
    <w:rsid w:val="007C2B5D"/>
    <w:rsid w:val="007C37C2"/>
    <w:rsid w:val="007C70B8"/>
    <w:rsid w:val="007F2F19"/>
    <w:rsid w:val="007F30A4"/>
    <w:rsid w:val="007F51B3"/>
    <w:rsid w:val="00810C9D"/>
    <w:rsid w:val="00822172"/>
    <w:rsid w:val="008317E1"/>
    <w:rsid w:val="00845500"/>
    <w:rsid w:val="00860E07"/>
    <w:rsid w:val="0087295D"/>
    <w:rsid w:val="008B17C2"/>
    <w:rsid w:val="008B5B3C"/>
    <w:rsid w:val="008C33E7"/>
    <w:rsid w:val="008C6878"/>
    <w:rsid w:val="008D0DA7"/>
    <w:rsid w:val="008D5FB3"/>
    <w:rsid w:val="008F4C7B"/>
    <w:rsid w:val="009332DA"/>
    <w:rsid w:val="009360F9"/>
    <w:rsid w:val="009452D9"/>
    <w:rsid w:val="0095064E"/>
    <w:rsid w:val="00954131"/>
    <w:rsid w:val="00972017"/>
    <w:rsid w:val="00977C36"/>
    <w:rsid w:val="009815F7"/>
    <w:rsid w:val="00985CB6"/>
    <w:rsid w:val="00993639"/>
    <w:rsid w:val="0099368F"/>
    <w:rsid w:val="009A719F"/>
    <w:rsid w:val="009D50AB"/>
    <w:rsid w:val="009E279C"/>
    <w:rsid w:val="009E626E"/>
    <w:rsid w:val="009F2788"/>
    <w:rsid w:val="009F33B9"/>
    <w:rsid w:val="009F5BB5"/>
    <w:rsid w:val="00A12D52"/>
    <w:rsid w:val="00A341A7"/>
    <w:rsid w:val="00A34409"/>
    <w:rsid w:val="00A62CCB"/>
    <w:rsid w:val="00A83304"/>
    <w:rsid w:val="00A91269"/>
    <w:rsid w:val="00A93201"/>
    <w:rsid w:val="00AC2D12"/>
    <w:rsid w:val="00AC345E"/>
    <w:rsid w:val="00AD2D58"/>
    <w:rsid w:val="00AD6E55"/>
    <w:rsid w:val="00AF2C4E"/>
    <w:rsid w:val="00AF4F73"/>
    <w:rsid w:val="00B005B0"/>
    <w:rsid w:val="00B027DF"/>
    <w:rsid w:val="00B14F56"/>
    <w:rsid w:val="00B15A60"/>
    <w:rsid w:val="00B162E4"/>
    <w:rsid w:val="00B278A4"/>
    <w:rsid w:val="00B36D96"/>
    <w:rsid w:val="00B51F9C"/>
    <w:rsid w:val="00B66EEF"/>
    <w:rsid w:val="00B848F2"/>
    <w:rsid w:val="00B90488"/>
    <w:rsid w:val="00B91952"/>
    <w:rsid w:val="00BA3A78"/>
    <w:rsid w:val="00BA61FE"/>
    <w:rsid w:val="00BB7DC7"/>
    <w:rsid w:val="00BC1990"/>
    <w:rsid w:val="00BC7C1F"/>
    <w:rsid w:val="00BD4EB2"/>
    <w:rsid w:val="00BE54C5"/>
    <w:rsid w:val="00BF165B"/>
    <w:rsid w:val="00BF1C24"/>
    <w:rsid w:val="00C06964"/>
    <w:rsid w:val="00C148D8"/>
    <w:rsid w:val="00C3091E"/>
    <w:rsid w:val="00C33479"/>
    <w:rsid w:val="00C5158F"/>
    <w:rsid w:val="00C52A6A"/>
    <w:rsid w:val="00C73FDC"/>
    <w:rsid w:val="00C94FCD"/>
    <w:rsid w:val="00C97E63"/>
    <w:rsid w:val="00CC5362"/>
    <w:rsid w:val="00CD2FF8"/>
    <w:rsid w:val="00CD3CF4"/>
    <w:rsid w:val="00CE479A"/>
    <w:rsid w:val="00D0699B"/>
    <w:rsid w:val="00D12675"/>
    <w:rsid w:val="00D23710"/>
    <w:rsid w:val="00D318B9"/>
    <w:rsid w:val="00D327ED"/>
    <w:rsid w:val="00D43E24"/>
    <w:rsid w:val="00D50796"/>
    <w:rsid w:val="00D53E89"/>
    <w:rsid w:val="00D57192"/>
    <w:rsid w:val="00D57B82"/>
    <w:rsid w:val="00D57BC3"/>
    <w:rsid w:val="00D72BC7"/>
    <w:rsid w:val="00D814A5"/>
    <w:rsid w:val="00D961FA"/>
    <w:rsid w:val="00DA583F"/>
    <w:rsid w:val="00DB72D6"/>
    <w:rsid w:val="00DB776B"/>
    <w:rsid w:val="00DB7BA4"/>
    <w:rsid w:val="00DC2E02"/>
    <w:rsid w:val="00DC63A6"/>
    <w:rsid w:val="00DD4C90"/>
    <w:rsid w:val="00DD525E"/>
    <w:rsid w:val="00DE19B2"/>
    <w:rsid w:val="00DE1FCA"/>
    <w:rsid w:val="00DE400B"/>
    <w:rsid w:val="00DF0C40"/>
    <w:rsid w:val="00DF1839"/>
    <w:rsid w:val="00DF4B72"/>
    <w:rsid w:val="00E002E4"/>
    <w:rsid w:val="00E0052B"/>
    <w:rsid w:val="00E03CAB"/>
    <w:rsid w:val="00E1551C"/>
    <w:rsid w:val="00E17FB8"/>
    <w:rsid w:val="00E478EA"/>
    <w:rsid w:val="00E47B4D"/>
    <w:rsid w:val="00E505D3"/>
    <w:rsid w:val="00E64A4A"/>
    <w:rsid w:val="00E91AA4"/>
    <w:rsid w:val="00E97591"/>
    <w:rsid w:val="00EE7EEF"/>
    <w:rsid w:val="00F000E5"/>
    <w:rsid w:val="00F10550"/>
    <w:rsid w:val="00F13747"/>
    <w:rsid w:val="00F14553"/>
    <w:rsid w:val="00F53FD6"/>
    <w:rsid w:val="00F65C80"/>
    <w:rsid w:val="00F823E5"/>
    <w:rsid w:val="00F82EF8"/>
    <w:rsid w:val="00F96626"/>
    <w:rsid w:val="00FB3A49"/>
    <w:rsid w:val="00FB6B7F"/>
    <w:rsid w:val="00FD430D"/>
    <w:rsid w:val="00FE610F"/>
    <w:rsid w:val="00FF049C"/>
    <w:rsid w:val="00FF1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7AF5C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3E24"/>
    <w:rPr>
      <w:sz w:val="24"/>
      <w:szCs w:val="24"/>
    </w:rPr>
  </w:style>
  <w:style w:type="paragraph" w:styleId="Heading1">
    <w:name w:val="heading 1"/>
    <w:basedOn w:val="Normal"/>
    <w:next w:val="Normal"/>
    <w:link w:val="Heading1Char"/>
    <w:qFormat/>
    <w:locked/>
    <w:rsid w:val="00FF171C"/>
    <w:pPr>
      <w:keepNext/>
      <w:keepLines/>
      <w:spacing w:before="240"/>
      <w:outlineLvl w:val="0"/>
    </w:pPr>
    <w:rPr>
      <w:rFonts w:asciiTheme="majorHAnsi" w:eastAsiaTheme="majorEastAsia" w:hAnsiTheme="majorHAnsi" w:cstheme="majorBidi"/>
      <w:b/>
      <w:color w:val="365F91"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2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22172"/>
    <w:rPr>
      <w:rFonts w:ascii="Lucida Grande" w:hAnsi="Lucida Grande" w:cs="Lucida Grande"/>
      <w:sz w:val="18"/>
      <w:szCs w:val="18"/>
    </w:rPr>
  </w:style>
  <w:style w:type="paragraph" w:customStyle="1" w:styleId="FreeForm">
    <w:name w:val="Free Form"/>
    <w:autoRedefine/>
    <w:uiPriority w:val="99"/>
    <w:rsid w:val="00BC1990"/>
    <w:rPr>
      <w:rFonts w:ascii="Times New Roman" w:eastAsia="?????? Pro W3" w:hAnsi="Times New Roman"/>
      <w:color w:val="000000"/>
      <w:sz w:val="20"/>
      <w:szCs w:val="20"/>
    </w:rPr>
  </w:style>
  <w:style w:type="paragraph" w:customStyle="1" w:styleId="Default">
    <w:name w:val="Default"/>
    <w:uiPriority w:val="99"/>
    <w:rsid w:val="00BC1990"/>
    <w:pPr>
      <w:widowControl w:val="0"/>
      <w:suppressAutoHyphens/>
    </w:pPr>
    <w:rPr>
      <w:rFonts w:ascii="Times New Roman" w:eastAsia="?????? Pro W3" w:hAnsi="Times New Roman"/>
      <w:color w:val="000000"/>
      <w:kern w:val="1"/>
      <w:sz w:val="24"/>
      <w:szCs w:val="20"/>
      <w:lang w:val="en-GB"/>
    </w:rPr>
  </w:style>
  <w:style w:type="paragraph" w:customStyle="1" w:styleId="TableContents">
    <w:name w:val="Table Contents"/>
    <w:uiPriority w:val="99"/>
    <w:rsid w:val="00BC1990"/>
    <w:pPr>
      <w:widowControl w:val="0"/>
      <w:suppressAutoHyphens/>
    </w:pPr>
    <w:rPr>
      <w:rFonts w:ascii="Times New Roman" w:eastAsia="?????? Pro W3" w:hAnsi="Times New Roman"/>
      <w:color w:val="000000"/>
      <w:kern w:val="1"/>
      <w:sz w:val="24"/>
      <w:szCs w:val="20"/>
      <w:lang w:val="en-GB"/>
    </w:rPr>
  </w:style>
  <w:style w:type="paragraph" w:styleId="Header">
    <w:name w:val="header"/>
    <w:basedOn w:val="Normal"/>
    <w:link w:val="HeaderChar"/>
    <w:uiPriority w:val="99"/>
    <w:rsid w:val="00BC1990"/>
    <w:pPr>
      <w:tabs>
        <w:tab w:val="center" w:pos="4320"/>
        <w:tab w:val="right" w:pos="8640"/>
      </w:tabs>
    </w:pPr>
  </w:style>
  <w:style w:type="character" w:customStyle="1" w:styleId="HeaderChar">
    <w:name w:val="Header Char"/>
    <w:basedOn w:val="DefaultParagraphFont"/>
    <w:link w:val="Header"/>
    <w:uiPriority w:val="99"/>
    <w:locked/>
    <w:rsid w:val="00BC1990"/>
    <w:rPr>
      <w:rFonts w:cs="Times New Roman"/>
    </w:rPr>
  </w:style>
  <w:style w:type="paragraph" w:styleId="Footer">
    <w:name w:val="footer"/>
    <w:basedOn w:val="Normal"/>
    <w:link w:val="FooterChar"/>
    <w:uiPriority w:val="99"/>
    <w:rsid w:val="00BC1990"/>
    <w:pPr>
      <w:tabs>
        <w:tab w:val="center" w:pos="4320"/>
        <w:tab w:val="right" w:pos="8640"/>
      </w:tabs>
    </w:pPr>
  </w:style>
  <w:style w:type="character" w:customStyle="1" w:styleId="FooterChar">
    <w:name w:val="Footer Char"/>
    <w:basedOn w:val="DefaultParagraphFont"/>
    <w:link w:val="Footer"/>
    <w:uiPriority w:val="99"/>
    <w:locked/>
    <w:rsid w:val="00BC1990"/>
    <w:rPr>
      <w:rFonts w:cs="Times New Roman"/>
    </w:rPr>
  </w:style>
  <w:style w:type="character" w:styleId="Hyperlink">
    <w:name w:val="Hyperlink"/>
    <w:basedOn w:val="DefaultParagraphFont"/>
    <w:uiPriority w:val="99"/>
    <w:rsid w:val="00BA3A78"/>
    <w:rPr>
      <w:rFonts w:cs="Times New Roman"/>
      <w:color w:val="0000FF"/>
      <w:u w:val="none"/>
      <w:effect w:val="none"/>
    </w:rPr>
  </w:style>
  <w:style w:type="paragraph" w:styleId="NormalWeb">
    <w:name w:val="Normal (Web)"/>
    <w:basedOn w:val="Normal"/>
    <w:link w:val="NormalWebChar"/>
    <w:uiPriority w:val="99"/>
    <w:rsid w:val="00BA3A78"/>
    <w:pPr>
      <w:spacing w:after="300" w:line="360" w:lineRule="atLeast"/>
    </w:pPr>
    <w:rPr>
      <w:rFonts w:ascii="Times New Roman" w:hAnsi="Times New Roman"/>
    </w:rPr>
  </w:style>
  <w:style w:type="character" w:styleId="Strong">
    <w:name w:val="Strong"/>
    <w:basedOn w:val="DefaultParagraphFont"/>
    <w:uiPriority w:val="99"/>
    <w:qFormat/>
    <w:locked/>
    <w:rsid w:val="00BA3A78"/>
    <w:rPr>
      <w:rFonts w:cs="Times New Roman"/>
      <w:b/>
      <w:bCs/>
    </w:rPr>
  </w:style>
  <w:style w:type="character" w:styleId="Emphasis">
    <w:name w:val="Emphasis"/>
    <w:basedOn w:val="DefaultParagraphFont"/>
    <w:uiPriority w:val="99"/>
    <w:qFormat/>
    <w:locked/>
    <w:rsid w:val="00B91952"/>
    <w:rPr>
      <w:rFonts w:cs="Times New Roman"/>
      <w:i/>
      <w:iCs/>
    </w:rPr>
  </w:style>
  <w:style w:type="paragraph" w:customStyle="1" w:styleId="NormalTimesNewRoman">
    <w:name w:val="Normal + Times New Roman"/>
    <w:aliases w:val="10 pt,Custom Color(RGB(42,52,56))"/>
    <w:basedOn w:val="NormalWeb"/>
    <w:link w:val="NormalTimesNewRomanChar"/>
    <w:uiPriority w:val="99"/>
    <w:rsid w:val="00972017"/>
    <w:pPr>
      <w:spacing w:after="0" w:line="240" w:lineRule="atLeast"/>
      <w:textAlignment w:val="top"/>
    </w:pPr>
    <w:rPr>
      <w:color w:val="2A3438"/>
      <w:sz w:val="20"/>
      <w:szCs w:val="20"/>
    </w:rPr>
  </w:style>
  <w:style w:type="character" w:customStyle="1" w:styleId="NormalWebChar">
    <w:name w:val="Normal (Web) Char"/>
    <w:basedOn w:val="DefaultParagraphFont"/>
    <w:link w:val="NormalWeb"/>
    <w:uiPriority w:val="99"/>
    <w:locked/>
    <w:rsid w:val="00972017"/>
    <w:rPr>
      <w:rFonts w:eastAsia="MS ??" w:cs="Times New Roman"/>
      <w:sz w:val="24"/>
      <w:szCs w:val="24"/>
      <w:lang w:val="en-US" w:eastAsia="en-US" w:bidi="ar-SA"/>
    </w:rPr>
  </w:style>
  <w:style w:type="character" w:customStyle="1" w:styleId="NormalTimesNewRomanChar">
    <w:name w:val="Normal + Times New Roman Char"/>
    <w:aliases w:val="10 pt Char,Custom Color(RGB(42 Char,52 Char,56)) Char"/>
    <w:basedOn w:val="NormalWebChar"/>
    <w:link w:val="NormalTimesNewRoman"/>
    <w:uiPriority w:val="99"/>
    <w:locked/>
    <w:rsid w:val="00972017"/>
    <w:rPr>
      <w:rFonts w:eastAsia="MS ??" w:cs="Times New Roman"/>
      <w:color w:val="2A3438"/>
      <w:sz w:val="24"/>
      <w:szCs w:val="24"/>
      <w:lang w:val="en-US" w:eastAsia="en-US" w:bidi="ar-SA"/>
    </w:rPr>
  </w:style>
  <w:style w:type="paragraph" w:styleId="ListParagraph">
    <w:name w:val="List Paragraph"/>
    <w:basedOn w:val="Normal"/>
    <w:uiPriority w:val="34"/>
    <w:qFormat/>
    <w:rsid w:val="00B005B0"/>
    <w:pPr>
      <w:ind w:left="720"/>
      <w:contextualSpacing/>
    </w:pPr>
  </w:style>
  <w:style w:type="character" w:customStyle="1" w:styleId="Heading1Char">
    <w:name w:val="Heading 1 Char"/>
    <w:basedOn w:val="DefaultParagraphFont"/>
    <w:link w:val="Heading1"/>
    <w:rsid w:val="00FF171C"/>
    <w:rPr>
      <w:rFonts w:asciiTheme="majorHAnsi" w:eastAsiaTheme="majorEastAsia" w:hAnsiTheme="majorHAnsi" w:cstheme="majorBidi"/>
      <w:b/>
      <w:color w:val="365F91" w:themeColor="accent1" w:themeShade="BF"/>
      <w:sz w:val="32"/>
      <w:szCs w:val="32"/>
      <w:lang w:val="en-CA"/>
    </w:rPr>
  </w:style>
  <w:style w:type="character" w:styleId="UnresolvedMention">
    <w:name w:val="Unresolved Mention"/>
    <w:basedOn w:val="DefaultParagraphFont"/>
    <w:uiPriority w:val="99"/>
    <w:rsid w:val="00195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763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6950665/" TargetMode="External"/><Relationship Id="rId13" Type="http://schemas.openxmlformats.org/officeDocument/2006/relationships/image" Target="media/image6.sv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rmsafetyns.ca/covid-19/maintaining-mental-fitness/" TargetMode="External"/><Relationship Id="rId5" Type="http://schemas.openxmlformats.org/officeDocument/2006/relationships/footnotes" Target="footnotes.xml"/><Relationship Id="rId15" Type="http://schemas.openxmlformats.org/officeDocument/2006/relationships/image" Target="media/image8.svg"/><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826</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Title</vt:lpstr>
    </vt:vector>
  </TitlesOfParts>
  <Manager/>
  <Company>Vital Insight</Company>
  <LinksUpToDate>false</LinksUpToDate>
  <CharactersWithSpaces>5677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Lori Brookhouse</dc:creator>
  <cp:keywords/>
  <dc:description/>
  <cp:lastModifiedBy>Lori Brookhouse</cp:lastModifiedBy>
  <cp:revision>15</cp:revision>
  <cp:lastPrinted>2011-08-22T12:39:00Z</cp:lastPrinted>
  <dcterms:created xsi:type="dcterms:W3CDTF">2020-12-21T14:51:00Z</dcterms:created>
  <dcterms:modified xsi:type="dcterms:W3CDTF">2021-02-11T13:38:00Z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Module 3: Supporting within Your Means</vt:lpwstr>
  </property>
  <property fmtid="{D5CDD505-2E9C-101B-9397-08002B2CF9AE}" pid="3" name="Farm Name">
    <vt:lpwstr>[ FARM NAME }</vt:lpwstr>
  </property>
</Properties>
</file>