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66480" w14:textId="7FC547B4" w:rsidR="00FC59BE" w:rsidRPr="006B0D0C" w:rsidRDefault="008A79DE" w:rsidP="0008629E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bookmarkStart w:id="0" w:name="_GoBack"/>
      <w:bookmarkEnd w:id="0"/>
      <w:r w:rsidRPr="006B0D0C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Propósito</w:t>
      </w:r>
      <w:r w:rsidR="00FC59BE" w:rsidRPr="006B0D0C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0DF7F52B" w14:textId="2CC4C01A" w:rsidR="00872791" w:rsidRPr="006B0D0C" w:rsidRDefault="00050B0C" w:rsidP="0008629E">
      <w:pPr>
        <w:pStyle w:val="TitleA"/>
        <w:spacing w:after="120" w:line="276" w:lineRule="auto"/>
        <w:jc w:val="left"/>
        <w:rPr>
          <w:rFonts w:ascii="Source Sans Pro Light" w:hAnsi="Source Sans Pro Light"/>
          <w:color w:val="auto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szCs w:val="22"/>
          <w:lang w:val="es-MX"/>
        </w:rPr>
        <w:t>El propósito de esta póliza es e</w:t>
      </w:r>
      <w:r w:rsidR="008A79DE" w:rsidRPr="006B0D0C">
        <w:rPr>
          <w:rFonts w:ascii="Source Sans Pro Light" w:hAnsi="Source Sans Pro Light"/>
          <w:color w:val="auto"/>
          <w:szCs w:val="22"/>
          <w:lang w:val="es-MX"/>
        </w:rPr>
        <w:t>vitar confusión en caso de una situación de emergencia</w:t>
      </w:r>
      <w:r w:rsidR="006F6021" w:rsidRPr="006B0D0C">
        <w:rPr>
          <w:rFonts w:ascii="Source Sans Pro Light" w:hAnsi="Source Sans Pro Light"/>
          <w:color w:val="auto"/>
          <w:szCs w:val="22"/>
          <w:lang w:val="es-MX"/>
        </w:rPr>
        <w:t xml:space="preserve">, de acuerdo con </w:t>
      </w:r>
      <w:r w:rsidR="008A79DE" w:rsidRPr="006B0D0C">
        <w:rPr>
          <w:rFonts w:ascii="Source Sans Pro Light" w:hAnsi="Source Sans Pro Light"/>
          <w:color w:val="auto"/>
          <w:szCs w:val="22"/>
          <w:lang w:val="es-MX"/>
        </w:rPr>
        <w:t>la sección 25 de la parte 4 de</w:t>
      </w:r>
      <w:r w:rsidR="007B7FE9" w:rsidRPr="006B0D0C">
        <w:rPr>
          <w:rFonts w:ascii="Source Sans Pro Light" w:hAnsi="Source Sans Pro Light"/>
          <w:color w:val="auto"/>
          <w:szCs w:val="22"/>
          <w:lang w:val="es-MX"/>
        </w:rPr>
        <w:t xml:space="preserve"> las regulaciones </w:t>
      </w:r>
      <w:r w:rsidR="008A79DE" w:rsidRPr="006B0D0C">
        <w:rPr>
          <w:rFonts w:ascii="Source Sans Pro Light" w:hAnsi="Source Sans Pro Light"/>
          <w:color w:val="auto"/>
          <w:szCs w:val="22"/>
          <w:lang w:val="es-MX"/>
        </w:rPr>
        <w:t xml:space="preserve">de </w:t>
      </w:r>
      <w:r w:rsidR="006F6021" w:rsidRPr="006B0D0C">
        <w:rPr>
          <w:rFonts w:ascii="Source Sans Pro Light" w:hAnsi="Source Sans Pro Light"/>
          <w:color w:val="auto"/>
          <w:szCs w:val="22"/>
          <w:lang w:val="es-MX"/>
        </w:rPr>
        <w:t>salud, seguridad ocupacional</w:t>
      </w:r>
      <w:r w:rsidR="008A79DE" w:rsidRPr="006B0D0C">
        <w:rPr>
          <w:rFonts w:ascii="Source Sans Pro Light" w:hAnsi="Source Sans Pro Light"/>
          <w:color w:val="auto"/>
          <w:szCs w:val="22"/>
          <w:lang w:val="es-MX"/>
        </w:rPr>
        <w:t xml:space="preserve">, el Reglamento de </w:t>
      </w:r>
      <w:r w:rsidR="006F6021" w:rsidRPr="006B0D0C">
        <w:rPr>
          <w:rFonts w:ascii="Source Sans Pro Light" w:hAnsi="Source Sans Pro Light"/>
          <w:color w:val="auto"/>
          <w:szCs w:val="22"/>
          <w:lang w:val="es-MX"/>
        </w:rPr>
        <w:t>p</w:t>
      </w:r>
      <w:r w:rsidR="008A79DE" w:rsidRPr="006B0D0C">
        <w:rPr>
          <w:rFonts w:ascii="Source Sans Pro Light" w:hAnsi="Source Sans Pro Light"/>
          <w:color w:val="auto"/>
          <w:szCs w:val="22"/>
          <w:lang w:val="es-MX"/>
        </w:rPr>
        <w:t xml:space="preserve">rimeros </w:t>
      </w:r>
      <w:r w:rsidR="006F6021" w:rsidRPr="006B0D0C">
        <w:rPr>
          <w:rFonts w:ascii="Source Sans Pro Light" w:hAnsi="Source Sans Pro Light"/>
          <w:color w:val="auto"/>
          <w:szCs w:val="22"/>
          <w:lang w:val="es-MX"/>
        </w:rPr>
        <w:t>a</w:t>
      </w:r>
      <w:r w:rsidR="008A79DE" w:rsidRPr="006B0D0C">
        <w:rPr>
          <w:rFonts w:ascii="Source Sans Pro Light" w:hAnsi="Source Sans Pro Light"/>
          <w:color w:val="auto"/>
          <w:szCs w:val="22"/>
          <w:lang w:val="es-MX"/>
        </w:rPr>
        <w:t xml:space="preserve">uxilios, el Código Nacional de </w:t>
      </w:r>
      <w:r w:rsidR="00050E88" w:rsidRPr="006B0D0C">
        <w:rPr>
          <w:rFonts w:ascii="Source Sans Pro Light" w:hAnsi="Source Sans Pro Light"/>
          <w:color w:val="auto"/>
          <w:szCs w:val="22"/>
          <w:lang w:val="es-MX"/>
        </w:rPr>
        <w:t>Incendios, la Ley de Seguridad C</w:t>
      </w:r>
      <w:r w:rsidR="008A79DE" w:rsidRPr="006B0D0C">
        <w:rPr>
          <w:rFonts w:ascii="Source Sans Pro Light" w:hAnsi="Source Sans Pro Light"/>
          <w:color w:val="auto"/>
          <w:szCs w:val="22"/>
          <w:lang w:val="es-MX"/>
        </w:rPr>
        <w:t>ontra Incendios y los requisit</w:t>
      </w:r>
      <w:r w:rsidR="00050E88" w:rsidRPr="006B0D0C">
        <w:rPr>
          <w:rFonts w:ascii="Source Sans Pro Light" w:hAnsi="Source Sans Pro Light"/>
          <w:color w:val="auto"/>
          <w:szCs w:val="22"/>
          <w:lang w:val="es-MX"/>
        </w:rPr>
        <w:t>os del Reglamento de Seguridad C</w:t>
      </w:r>
      <w:r w:rsidR="008A79DE" w:rsidRPr="006B0D0C">
        <w:rPr>
          <w:rFonts w:ascii="Source Sans Pro Light" w:hAnsi="Source Sans Pro Light"/>
          <w:color w:val="auto"/>
          <w:szCs w:val="22"/>
          <w:lang w:val="es-MX"/>
        </w:rPr>
        <w:t>ontra Incendios para proteger</w:t>
      </w:r>
      <w:r w:rsidR="006F6021" w:rsidRPr="006B0D0C">
        <w:rPr>
          <w:rFonts w:ascii="Source Sans Pro Light" w:hAnsi="Source Sans Pro Light"/>
          <w:color w:val="auto"/>
          <w:szCs w:val="22"/>
          <w:lang w:val="es-MX"/>
        </w:rPr>
        <w:t>; así como</w:t>
      </w:r>
      <w:r w:rsidR="0008629E" w:rsidRPr="006B0D0C">
        <w:rPr>
          <w:rFonts w:ascii="Source Sans Pro Light" w:hAnsi="Source Sans Pro Light"/>
          <w:color w:val="auto"/>
          <w:szCs w:val="22"/>
          <w:lang w:val="es-MX"/>
        </w:rPr>
        <w:t xml:space="preserve"> </w:t>
      </w:r>
      <w:r w:rsidR="008A79DE" w:rsidRPr="006B0D0C">
        <w:rPr>
          <w:rFonts w:ascii="Source Sans Pro Light" w:hAnsi="Source Sans Pro Light"/>
          <w:color w:val="auto"/>
          <w:szCs w:val="22"/>
          <w:lang w:val="es-MX"/>
        </w:rPr>
        <w:t>orientar a los trabajadores en caso de emergencia</w:t>
      </w:r>
      <w:r w:rsidR="00872791" w:rsidRPr="006B0D0C">
        <w:rPr>
          <w:rFonts w:ascii="Source Sans Pro Light" w:hAnsi="Source Sans Pro Light"/>
          <w:color w:val="auto"/>
          <w:szCs w:val="22"/>
          <w:lang w:val="es-MX"/>
        </w:rPr>
        <w:t>.</w:t>
      </w:r>
    </w:p>
    <w:p w14:paraId="4417EB1F" w14:textId="77777777" w:rsidR="0008629E" w:rsidRPr="006B0D0C" w:rsidRDefault="0008629E" w:rsidP="0008629E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</w:p>
    <w:p w14:paraId="62FA21C3" w14:textId="7FF3C608" w:rsidR="00FC59BE" w:rsidRPr="006B0D0C" w:rsidRDefault="008A79DE" w:rsidP="0008629E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6B0D0C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Política</w:t>
      </w:r>
      <w:r w:rsidR="00FC59BE" w:rsidRPr="006B0D0C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4306A01E" w14:textId="752464AF" w:rsidR="008A79DE" w:rsidRPr="006B0D0C" w:rsidRDefault="008A79DE" w:rsidP="0008629E">
      <w:pPr>
        <w:pStyle w:val="WW-Default"/>
        <w:spacing w:after="120" w:line="276" w:lineRule="auto"/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&lt;&lt; Nombre de la Granja &gt;&gt; reconoce que </w:t>
      </w:r>
      <w:r w:rsidR="006F6021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todas las</w:t>
      </w:r>
      <w:r w:rsidR="0008629E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emergencias</w:t>
      </w:r>
      <w:r w:rsidR="006F6021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,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6F6021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derivadas de, por ejemplo: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incendios, médic</w:t>
      </w:r>
      <w:r w:rsidR="00D93B1F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a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s, </w:t>
      </w:r>
      <w:r w:rsidR="006F6021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desastres 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naturales, fugas de gases y líquidos, derrames y colisiones de vehículos</w:t>
      </w:r>
      <w:r w:rsidR="006F6021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,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pued</w:t>
      </w:r>
      <w:r w:rsidR="00F95A69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n ocurrir inesperadamente y resultar en una variedad de lesiones</w:t>
      </w:r>
      <w:r w:rsidR="00D93B1F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, 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incluyen</w:t>
      </w:r>
      <w:r w:rsidR="00D93B1F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do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la muerte, así como importantes daños a la propiedad.</w:t>
      </w:r>
    </w:p>
    <w:p w14:paraId="70397669" w14:textId="535BAC86" w:rsidR="008A79DE" w:rsidRPr="006B0D0C" w:rsidRDefault="008A79DE" w:rsidP="0008629E">
      <w:pPr>
        <w:pStyle w:val="WW-Default"/>
        <w:spacing w:after="120" w:line="276" w:lineRule="auto"/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Para poder responder a tales lesiones y daños, &lt;&lt;Nombre de la Granja &gt;&gt; se compromete a proporcionar a los trabajadores el equipo de emergencia necesario,</w:t>
      </w:r>
      <w:r w:rsidR="00F95A69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como 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botiquines de primeros auxilios, estaciones de lavado de ojos y extintores de fuego.</w:t>
      </w:r>
      <w:r w:rsidR="0008629E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F95A69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Cuando sea apropiado, l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os trabajadores y subcontratistas serán entrenados y se les dará una copia de los planes de </w:t>
      </w:r>
      <w:r w:rsidR="00050E88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Respuesta de E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mergencia.</w:t>
      </w:r>
      <w:r w:rsidR="0008629E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Los subcontratistas son respons</w:t>
      </w:r>
      <w:r w:rsidR="00050E88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ables de suministrar su propio </w:t>
      </w:r>
      <w:r w:rsidR="00F95A69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</w:t>
      </w:r>
      <w:r w:rsidR="00050E88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quipo de </w:t>
      </w:r>
      <w:r w:rsidR="00F95A69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mergencia, como extintores de incendios y botiquines de primeros auxilios para sus propios vehículos y equipos.</w:t>
      </w:r>
      <w:r w:rsidR="0008629E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</w:p>
    <w:p w14:paraId="6780A057" w14:textId="218D058F" w:rsidR="008A79DE" w:rsidRPr="00564DA6" w:rsidRDefault="008A79DE" w:rsidP="0008629E">
      <w:pPr>
        <w:pStyle w:val="WW-Default"/>
        <w:spacing w:after="120" w:line="276" w:lineRule="auto"/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El equipo de emergencia será inspeccionado diariamente para asegurar q</w:t>
      </w:r>
      <w:r w:rsidR="00022484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ue esté listo para su uso.</w:t>
      </w:r>
      <w:r w:rsidR="0008629E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155B42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</w:t>
      </w:r>
      <w:r w:rsidR="00510F7B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l propietario de la granja 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se asegurará de que los trabajadores estén capacitados para utilizar correctamente el equipo 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mencionado.</w:t>
      </w:r>
      <w:r w:rsidR="0008629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&lt;&lt; El nombre de la Granja &gt;&gt; requiere que los trabajadores tengan una </w:t>
      </w:r>
      <w:r w:rsidR="002D2074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c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ertificación de </w:t>
      </w:r>
      <w:r w:rsidR="00510F7B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primeros auxilios de emergencia de n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ivel </w:t>
      </w:r>
      <w:r w:rsidR="00510F7B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C 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CPR si trabajan solos</w:t>
      </w:r>
      <w:r w:rsidR="0008629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y si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conduc</w:t>
      </w:r>
      <w:r w:rsidR="00510F7B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en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F95A69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a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2-19 trabajadores </w:t>
      </w:r>
      <w:r w:rsidR="00F95A69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a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un lugar de trabajo para cumplir o exceder las </w:t>
      </w:r>
      <w:r w:rsidR="002D2074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r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egulaciones de </w:t>
      </w:r>
      <w:r w:rsidR="00564DA6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p</w:t>
      </w:r>
      <w:r w:rsidR="002D2074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rimeros auxilios de salud y seguridad ocupacional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.</w:t>
      </w:r>
      <w:r w:rsidR="0008629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022484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La </w:t>
      </w:r>
      <w:r w:rsidR="00F95A69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certificación de primeros auxilios estándar de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155B42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CPR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564DA6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se 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requiere </w:t>
      </w:r>
      <w:r w:rsidR="00F95A69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de haber</w:t>
      </w:r>
      <w:r w:rsidR="0008629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más de 20 trabajadores en un lugar de trabajo.</w:t>
      </w:r>
    </w:p>
    <w:p w14:paraId="4C940FBB" w14:textId="4E0DFD13" w:rsidR="008A79DE" w:rsidRPr="006B0D0C" w:rsidRDefault="00AA2319" w:rsidP="0008629E">
      <w:pPr>
        <w:pStyle w:val="WW-Default"/>
        <w:spacing w:after="120" w:line="276" w:lineRule="auto"/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</w:pPr>
      <w:r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También se designa a trabajadores y subcontratistas con certificación de primeros auxilios a responder en caso de emergencia, asegurando que la granja sea evacuada, </w:t>
      </w:r>
      <w:r w:rsidR="008A79D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Se requiere un teléfono celular/inteligente para contactar</w:t>
      </w:r>
      <w:r w:rsidR="0008629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8A79D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los servicios de emergencia cuando sea necesario.</w:t>
      </w:r>
      <w:r w:rsidR="0008629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155B42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Todo </w:t>
      </w:r>
      <w:r w:rsidR="008A79D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trabajador entrenado en</w:t>
      </w:r>
      <w:r w:rsidR="00510F7B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primeros auxilios </w:t>
      </w:r>
      <w:r w:rsidR="00155B42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o primeros auxilios </w:t>
      </w:r>
      <w:r w:rsidR="00510F7B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de emergencia</w:t>
      </w:r>
      <w:r w:rsidR="0008629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155B42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nivel C CPR</w:t>
      </w:r>
      <w:r w:rsidR="008A79D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con </w:t>
      </w:r>
      <w:r w:rsidR="00155B42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AED,</w:t>
      </w:r>
      <w:r w:rsidR="0008629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8A79DE" w:rsidRPr="00564DA6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es responsable del rescate y la evacuación de la granja.</w:t>
      </w:r>
    </w:p>
    <w:p w14:paraId="7034E362" w14:textId="7DA09814" w:rsidR="00FC59BE" w:rsidRPr="006B0D0C" w:rsidRDefault="008A79DE" w:rsidP="0008629E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Todos los planes de respuesta a emergencias se probarán anualmente; cualquier problema</w:t>
      </w:r>
      <w:r w:rsidR="00FF40D2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se rectificará </w:t>
      </w:r>
      <w:r w:rsidR="00D845C4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inmediatamente </w:t>
      </w:r>
      <w:r w:rsidR="00FF40D2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en al momento de la revisión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.</w:t>
      </w:r>
      <w:r w:rsidR="0008629E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Los planes se</w:t>
      </w:r>
      <w:r w:rsidR="00D845C4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probarán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mediante </w:t>
      </w:r>
      <w:r w:rsidR="00D845C4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simulacros</w:t>
      </w:r>
      <w:r w:rsidR="00FF40D2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,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</w:t>
      </w:r>
      <w:r w:rsidR="00FF40D2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a través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de </w:t>
      </w:r>
      <w:r w:rsidR="00FF40D2"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>su</w:t>
      </w:r>
      <w:r w:rsidRPr="006B0D0C">
        <w:rPr>
          <w:rFonts w:ascii="Source Sans Pro Light" w:hAnsi="Source Sans Pro Light"/>
          <w:color w:val="auto"/>
          <w:kern w:val="0"/>
          <w:sz w:val="22"/>
          <w:szCs w:val="22"/>
          <w:lang w:val="es-MX"/>
        </w:rPr>
        <w:t xml:space="preserve"> revisión en las reuniones de personal o en las reuniones de seguridad</w:t>
      </w:r>
      <w:r w:rsidR="00FC59BE"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56BDA2B5" w14:textId="77777777" w:rsidR="0008629E" w:rsidRPr="006B0D0C" w:rsidRDefault="0008629E" w:rsidP="0008629E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</w:p>
    <w:p w14:paraId="38041439" w14:textId="1EC6F791" w:rsidR="00FC59BE" w:rsidRPr="006B0D0C" w:rsidRDefault="008A79DE" w:rsidP="0008629E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</w:rPr>
      </w:pPr>
      <w:r w:rsidRPr="006B0D0C">
        <w:rPr>
          <w:rFonts w:ascii="Source Sans Pro Light" w:hAnsi="Source Sans Pro Light"/>
          <w:b/>
          <w:color w:val="auto"/>
          <w:sz w:val="22"/>
          <w:szCs w:val="22"/>
        </w:rPr>
        <w:lastRenderedPageBreak/>
        <w:t>Responsabilidades</w:t>
      </w:r>
      <w:r w:rsidR="00FC59BE" w:rsidRPr="006B0D0C">
        <w:rPr>
          <w:rFonts w:ascii="Source Sans Pro Light" w:hAnsi="Source Sans Pro Light"/>
          <w:b/>
          <w:color w:val="auto"/>
          <w:sz w:val="22"/>
          <w:szCs w:val="22"/>
        </w:rPr>
        <w:t>:</w:t>
      </w:r>
    </w:p>
    <w:p w14:paraId="3977C811" w14:textId="6E8DB520" w:rsidR="008A79DE" w:rsidRPr="006B0D0C" w:rsidRDefault="008A79DE" w:rsidP="00833819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&lt;&lt; Nombre de la Granja &gt;&gt; proporcionará todo el equipo de emergencia necesario.</w:t>
      </w:r>
    </w:p>
    <w:p w14:paraId="43431668" w14:textId="206F0592" w:rsidR="008A79DE" w:rsidRPr="006B0D0C" w:rsidRDefault="008A79DE" w:rsidP="00833819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&lt;&lt;Nombre de la Granja &gt;&gt; entrenará a sus trabajadores para usar el equipo apropiadamente.</w:t>
      </w:r>
    </w:p>
    <w:p w14:paraId="7FBF72A3" w14:textId="782067C5" w:rsidR="008A79DE" w:rsidRPr="006B0D0C" w:rsidRDefault="00022484" w:rsidP="00833819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</w:t>
      </w:r>
      <w:r w:rsidR="00FF40D2"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dueño de la granja revisará los procedimientos de respuesta a emergencias y hará los cambios necesarios para mejorar el programa.</w:t>
      </w:r>
      <w:r w:rsidR="0008629E"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6E9DD5C4" w14:textId="32997B44" w:rsidR="008A79DE" w:rsidRPr="006B0D0C" w:rsidRDefault="00FF40D2" w:rsidP="00833819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propietario de la granja capacitará a los trabajadores sobre las posibles emergencias que puedan ocurrir en la granja y cómo responder a </w:t>
      </w:r>
      <w:r w:rsidR="00853AEE"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éstas</w:t>
      </w:r>
      <w:r w:rsidR="008A79DE"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381EB877" w14:textId="02D605EF" w:rsidR="008A79DE" w:rsidRPr="006B0D0C" w:rsidRDefault="008A79DE" w:rsidP="00833819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participarán y contribuirán </w:t>
      </w:r>
      <w:r w:rsidR="00D845C4"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en</w:t>
      </w:r>
      <w:r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 capacitación de respuesta a emergencias.</w:t>
      </w:r>
    </w:p>
    <w:p w14:paraId="63262987" w14:textId="4DC45ABA" w:rsidR="00FC59BE" w:rsidRPr="006B0D0C" w:rsidRDefault="008A79DE" w:rsidP="00833819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deben obedecer todos los procedimientos descritos en el </w:t>
      </w:r>
      <w:r w:rsidR="00853AEE"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manual de segur</w:t>
      </w:r>
      <w:r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idad</w:t>
      </w:r>
      <w:r w:rsidR="00FC59BE"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5D02FD56" w14:textId="77777777" w:rsidR="0008629E" w:rsidRPr="006B0D0C" w:rsidRDefault="0008629E" w:rsidP="0008629E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</w:p>
    <w:p w14:paraId="4A140B0A" w14:textId="5A5B8005" w:rsidR="00FC59BE" w:rsidRPr="006B0D0C" w:rsidRDefault="008A79DE" w:rsidP="0008629E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6B0D0C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Violaciones</w:t>
      </w:r>
      <w:r w:rsidR="00FC59BE" w:rsidRPr="006B0D0C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2011B468" w14:textId="0578A54D" w:rsidR="00D845C4" w:rsidRPr="006B0D0C" w:rsidRDefault="00D845C4" w:rsidP="0008629E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Cualquier trabajador que viole esta política puede estar sujeto a la acción disciplinaria correspondiente</w:t>
      </w:r>
      <w:r w:rsidR="00AA2319"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3D9A5248" w14:textId="77777777" w:rsidR="00FC59BE" w:rsidRPr="006B0D0C" w:rsidRDefault="00FC59BE" w:rsidP="0008629E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64536B98" w14:textId="77777777" w:rsidR="00FC59BE" w:rsidRPr="006B0D0C" w:rsidRDefault="00FC59BE" w:rsidP="0008629E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6F53A572" w14:textId="77777777" w:rsidR="00FC59BE" w:rsidRPr="006B0D0C" w:rsidRDefault="00FC59BE" w:rsidP="0008629E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76FEF096" w14:textId="68D7742C" w:rsidR="00FC59BE" w:rsidRPr="006B0D0C" w:rsidRDefault="008A79DE" w:rsidP="0008629E">
      <w:pPr>
        <w:pStyle w:val="Default"/>
        <w:spacing w:line="276" w:lineRule="auto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Firmado</w:t>
      </w:r>
      <w:r w:rsidR="00FC59BE"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_______________________________ </w:t>
      </w:r>
      <w:r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Fecha</w:t>
      </w:r>
      <w:r w:rsidR="00FC59BE" w:rsidRPr="006B0D0C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___________________</w:t>
      </w:r>
    </w:p>
    <w:p w14:paraId="2D60932B" w14:textId="77777777" w:rsidR="00FC59BE" w:rsidRDefault="00FC59BE" w:rsidP="0008629E">
      <w:pPr>
        <w:pStyle w:val="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0EC4D95B" w14:textId="77777777" w:rsidR="00ED66F2" w:rsidRPr="006B0D0C" w:rsidRDefault="00ED66F2" w:rsidP="0008629E">
      <w:pPr>
        <w:pStyle w:val="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1B7F487E" w14:textId="4CAD800F" w:rsidR="00D93FBE" w:rsidRPr="00AA2319" w:rsidRDefault="00FC59BE" w:rsidP="00833819">
      <w:r w:rsidRPr="00AA2319">
        <w:t>*</w:t>
      </w:r>
      <w:r w:rsidR="008A79DE" w:rsidRPr="00AA2319">
        <w:t xml:space="preserve"> La información de seguridad en esta política debe ser</w:t>
      </w:r>
      <w:r w:rsidR="00022484" w:rsidRPr="00AA2319">
        <w:t xml:space="preserve"> usada en conjunto con toda la </w:t>
      </w:r>
      <w:r w:rsidR="00D845C4" w:rsidRPr="00050B0C">
        <w:t>l</w:t>
      </w:r>
      <w:r w:rsidR="008A79DE" w:rsidRPr="00AA2319">
        <w:t xml:space="preserve">egislación </w:t>
      </w:r>
      <w:r w:rsidR="00D845C4" w:rsidRPr="00AA2319">
        <w:t>f</w:t>
      </w:r>
      <w:r w:rsidR="00022484" w:rsidRPr="00AA2319">
        <w:t xml:space="preserve">ederal y </w:t>
      </w:r>
      <w:r w:rsidR="00D845C4" w:rsidRPr="00AA2319">
        <w:t>m</w:t>
      </w:r>
      <w:r w:rsidR="008A79DE" w:rsidRPr="00AA2319">
        <w:t>unicipal aplicable</w:t>
      </w:r>
      <w:r w:rsidRPr="00AA2319">
        <w:t>.</w:t>
      </w:r>
    </w:p>
    <w:sectPr w:rsidR="00D93FBE" w:rsidRPr="00AA2319" w:rsidSect="0008629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F0493" w14:textId="77777777" w:rsidR="006D6E28" w:rsidRDefault="006D6E28" w:rsidP="00833819">
      <w:r>
        <w:separator/>
      </w:r>
    </w:p>
  </w:endnote>
  <w:endnote w:type="continuationSeparator" w:id="0">
    <w:p w14:paraId="018F24C8" w14:textId="77777777" w:rsidR="006D6E28" w:rsidRDefault="006D6E28" w:rsidP="0083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C66C8" w14:textId="77777777" w:rsidR="0008629E" w:rsidRPr="006B0D0C" w:rsidRDefault="0008629E" w:rsidP="00833819"/>
  <w:p w14:paraId="6D2DF53A" w14:textId="77777777" w:rsidR="006F6021" w:rsidRPr="00F11F9D" w:rsidRDefault="00853AEE" w:rsidP="00F11F9D">
    <w:pPr>
      <w:spacing w:line="240" w:lineRule="auto"/>
      <w:jc w:val="left"/>
      <w:rPr>
        <w:rFonts w:ascii="Calibri" w:hAnsi="Calibri" w:cs="Calibri"/>
        <w:sz w:val="18"/>
        <w:szCs w:val="18"/>
      </w:rPr>
    </w:pPr>
    <w:r w:rsidRPr="00F11F9D">
      <w:rPr>
        <w:rFonts w:ascii="Calibri" w:hAnsi="Calibri" w:cs="Calibri"/>
        <w:sz w:val="18"/>
        <w:szCs w:val="18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="006F6021" w:rsidRPr="00F11F9D">
      <w:rPr>
        <w:rFonts w:ascii="Calibri" w:hAnsi="Calibri" w:cs="Calibri"/>
        <w:sz w:val="18"/>
        <w:szCs w:val="18"/>
      </w:rPr>
      <w:t xml:space="preserve"> </w:t>
    </w:r>
  </w:p>
  <w:p w14:paraId="77F532C6" w14:textId="6A2932FF" w:rsidR="00853AEE" w:rsidRPr="00F11F9D" w:rsidRDefault="00853AEE" w:rsidP="00F11F9D">
    <w:pPr>
      <w:spacing w:line="240" w:lineRule="auto"/>
      <w:jc w:val="left"/>
      <w:rPr>
        <w:rFonts w:ascii="Calibri" w:hAnsi="Calibri" w:cs="Calibri"/>
        <w:sz w:val="18"/>
        <w:szCs w:val="18"/>
      </w:rPr>
    </w:pPr>
    <w:r w:rsidRPr="00F11F9D">
      <w:rPr>
        <w:rFonts w:ascii="Calibri" w:hAnsi="Calibri" w:cs="Calibri"/>
        <w:sz w:val="18"/>
        <w:szCs w:val="18"/>
      </w:rPr>
      <w:t>** En este documento se usó el masculino gramatical, que</w:t>
    </w:r>
    <w:r w:rsidR="0008629E" w:rsidRPr="00F11F9D">
      <w:rPr>
        <w:rFonts w:ascii="Calibri" w:hAnsi="Calibri" w:cs="Calibri"/>
        <w:sz w:val="18"/>
        <w:szCs w:val="18"/>
      </w:rPr>
      <w:t xml:space="preserve"> </w:t>
    </w:r>
    <w:r w:rsidRPr="00F11F9D">
      <w:rPr>
        <w:rFonts w:ascii="Calibri" w:hAnsi="Calibri" w:cs="Calibri"/>
        <w:sz w:val="18"/>
        <w:szCs w:val="18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F9D6B" w14:textId="77777777" w:rsidR="006D6E28" w:rsidRDefault="006D6E28" w:rsidP="00833819">
      <w:r>
        <w:separator/>
      </w:r>
    </w:p>
  </w:footnote>
  <w:footnote w:type="continuationSeparator" w:id="0">
    <w:p w14:paraId="01DCA365" w14:textId="77777777" w:rsidR="006D6E28" w:rsidRDefault="006D6E28" w:rsidP="0083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EC7DA" w14:textId="77777777" w:rsidR="0008629E" w:rsidRPr="00833819" w:rsidRDefault="0008629E" w:rsidP="00833819">
    <w:pPr>
      <w:pStyle w:val="Ttulo1"/>
      <w:rPr>
        <w:b/>
        <w:szCs w:val="24"/>
      </w:rPr>
    </w:pPr>
  </w:p>
  <w:p w14:paraId="7A85390A" w14:textId="77777777" w:rsidR="0008629E" w:rsidRPr="00833819" w:rsidRDefault="0008629E" w:rsidP="00833819">
    <w:pPr>
      <w:pStyle w:val="Ttulo1"/>
      <w:rPr>
        <w:b/>
        <w:szCs w:val="24"/>
      </w:rPr>
    </w:pPr>
    <w:r w:rsidRPr="00833819">
      <w:rPr>
        <w:b/>
        <w:szCs w:val="24"/>
      </w:rPr>
      <w:t xml:space="preserve">POLÍTICA DE PREPARACIÓN PARA EMERGENCIAS </w:t>
    </w:r>
  </w:p>
  <w:p w14:paraId="659672D3" w14:textId="63EA3B47" w:rsidR="0008629E" w:rsidRDefault="0008629E" w:rsidP="00833819">
    <w:pPr>
      <w:pStyle w:val="Ttulo1"/>
      <w:rPr>
        <w:b/>
        <w:szCs w:val="24"/>
      </w:rPr>
    </w:pPr>
    <w:r w:rsidRPr="00833819">
      <w:rPr>
        <w:b/>
        <w:szCs w:val="24"/>
      </w:rPr>
      <w:t>DE &lt;&lt; NOMBRE DE LA GRANJA &gt;&gt;</w:t>
    </w:r>
  </w:p>
  <w:p w14:paraId="54F47AB2" w14:textId="77777777" w:rsidR="00ED66F2" w:rsidRPr="00ED66F2" w:rsidRDefault="00ED66F2" w:rsidP="00ED66F2"/>
  <w:p w14:paraId="32A22553" w14:textId="77777777" w:rsidR="0008629E" w:rsidRDefault="0008629E" w:rsidP="008338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77BC"/>
    <w:multiLevelType w:val="hybridMultilevel"/>
    <w:tmpl w:val="89EA3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BE"/>
    <w:rsid w:val="00022484"/>
    <w:rsid w:val="00050B0C"/>
    <w:rsid w:val="00050E88"/>
    <w:rsid w:val="0007608B"/>
    <w:rsid w:val="0008629E"/>
    <w:rsid w:val="000B0E86"/>
    <w:rsid w:val="000F3FC2"/>
    <w:rsid w:val="00155B42"/>
    <w:rsid w:val="00255EEE"/>
    <w:rsid w:val="0028031B"/>
    <w:rsid w:val="002868C4"/>
    <w:rsid w:val="002D2074"/>
    <w:rsid w:val="003349E0"/>
    <w:rsid w:val="00454C7E"/>
    <w:rsid w:val="00510F7B"/>
    <w:rsid w:val="005646BB"/>
    <w:rsid w:val="00564DA6"/>
    <w:rsid w:val="00622631"/>
    <w:rsid w:val="00624305"/>
    <w:rsid w:val="00627C5F"/>
    <w:rsid w:val="006B0D0C"/>
    <w:rsid w:val="006D6E28"/>
    <w:rsid w:val="006F6021"/>
    <w:rsid w:val="007B7FE9"/>
    <w:rsid w:val="00833819"/>
    <w:rsid w:val="00853AEE"/>
    <w:rsid w:val="00861E5D"/>
    <w:rsid w:val="00872791"/>
    <w:rsid w:val="008A79DE"/>
    <w:rsid w:val="008F5027"/>
    <w:rsid w:val="00971BBF"/>
    <w:rsid w:val="00973463"/>
    <w:rsid w:val="009A10C4"/>
    <w:rsid w:val="00AA2319"/>
    <w:rsid w:val="00AC1957"/>
    <w:rsid w:val="00BA7680"/>
    <w:rsid w:val="00BB36B0"/>
    <w:rsid w:val="00D00CE2"/>
    <w:rsid w:val="00D450DF"/>
    <w:rsid w:val="00D7135E"/>
    <w:rsid w:val="00D845C4"/>
    <w:rsid w:val="00D93B1F"/>
    <w:rsid w:val="00D93FBE"/>
    <w:rsid w:val="00E90FB8"/>
    <w:rsid w:val="00ED66F2"/>
    <w:rsid w:val="00F11F9D"/>
    <w:rsid w:val="00F665A1"/>
    <w:rsid w:val="00F95A69"/>
    <w:rsid w:val="00FC59BE"/>
    <w:rsid w:val="00FE29EF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97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33819"/>
    <w:pPr>
      <w:spacing w:after="0" w:line="276" w:lineRule="auto"/>
      <w:jc w:val="center"/>
    </w:pPr>
    <w:rPr>
      <w:rFonts w:asciiTheme="majorHAnsi" w:eastAsia="ヒラギノ角ゴ Pro W3" w:hAnsiTheme="majorHAnsi" w:cstheme="majorHAnsi"/>
      <w:b w:val="0"/>
      <w:bCs w:val="0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qFormat/>
    <w:rsid w:val="00FC59BE"/>
    <w:pPr>
      <w:keepNext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59BE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FC59BE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FC59BE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customStyle="1" w:styleId="TitleA">
    <w:name w:val="Title A"/>
    <w:rsid w:val="00FC59BE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b w:val="0"/>
      <w:bCs w:val="0"/>
      <w:color w:val="000000"/>
      <w:sz w:val="22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7346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463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7346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463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FE9"/>
    <w:rPr>
      <w:rFonts w:ascii="Tahoma" w:eastAsia="Times New Roman" w:hAnsi="Tahoma" w:cs="Tahoma"/>
      <w:bCs w:val="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862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2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29E"/>
    <w:rPr>
      <w:rFonts w:asciiTheme="majorHAnsi" w:eastAsia="ヒラギノ角ゴ Pro W3" w:hAnsiTheme="majorHAnsi" w:cstheme="majorHAnsi"/>
      <w:b w:val="0"/>
      <w:bCs w:val="0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62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629E"/>
    <w:rPr>
      <w:rFonts w:asciiTheme="majorHAnsi" w:eastAsia="ヒラギノ角ゴ Pro W3" w:hAnsiTheme="majorHAnsi" w:cstheme="majorHAnsi"/>
      <w:b/>
      <w:bCs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33819"/>
    <w:pPr>
      <w:spacing w:after="0" w:line="276" w:lineRule="auto"/>
      <w:jc w:val="center"/>
    </w:pPr>
    <w:rPr>
      <w:rFonts w:asciiTheme="majorHAnsi" w:eastAsia="ヒラギノ角ゴ Pro W3" w:hAnsiTheme="majorHAnsi" w:cstheme="majorHAnsi"/>
      <w:b w:val="0"/>
      <w:bCs w:val="0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qFormat/>
    <w:rsid w:val="00FC59BE"/>
    <w:pPr>
      <w:keepNext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59BE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FC59BE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FC59BE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customStyle="1" w:styleId="TitleA">
    <w:name w:val="Title A"/>
    <w:rsid w:val="00FC59BE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b w:val="0"/>
      <w:bCs w:val="0"/>
      <w:color w:val="000000"/>
      <w:sz w:val="22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7346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463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7346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463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FE9"/>
    <w:rPr>
      <w:rFonts w:ascii="Tahoma" w:eastAsia="Times New Roman" w:hAnsi="Tahoma" w:cs="Tahoma"/>
      <w:bCs w:val="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862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2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29E"/>
    <w:rPr>
      <w:rFonts w:asciiTheme="majorHAnsi" w:eastAsia="ヒラギノ角ゴ Pro W3" w:hAnsiTheme="majorHAnsi" w:cstheme="majorHAnsi"/>
      <w:b w:val="0"/>
      <w:bCs w:val="0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62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629E"/>
    <w:rPr>
      <w:rFonts w:asciiTheme="majorHAnsi" w:eastAsia="ヒラギノ角ゴ Pro W3" w:hAnsiTheme="majorHAnsi" w:cstheme="majorHAnsi"/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D765-65A1-4F14-92FA-F9D29FBE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3</cp:revision>
  <dcterms:created xsi:type="dcterms:W3CDTF">2021-01-09T00:51:00Z</dcterms:created>
  <dcterms:modified xsi:type="dcterms:W3CDTF">2021-01-09T00:52:00Z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