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590DB558" w14:textId="4D089387" w:rsidR="007E7BB4" w:rsidRDefault="007E7BB4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A73BD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D76C03">
              <w:rPr>
                <w:rFonts w:ascii="Source Sans Pro Light" w:hAnsi="Source Sans Pro Light"/>
                <w:sz w:val="22"/>
                <w:szCs w:val="22"/>
              </w:rPr>
              <w:t xml:space="preserve">for Specific Hand and Power </w:t>
            </w:r>
            <w:r w:rsidR="004767ED">
              <w:rPr>
                <w:rFonts w:ascii="Source Sans Pro Light" w:hAnsi="Source Sans Pro Light"/>
                <w:sz w:val="22"/>
                <w:szCs w:val="22"/>
              </w:rPr>
              <w:t>Tool</w:t>
            </w:r>
          </w:p>
          <w:p w14:paraId="17CC1729" w14:textId="48FC2EBB" w:rsidR="00983BC8" w:rsidRPr="004767ED" w:rsidRDefault="00983BC8" w:rsidP="004767ED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Part 9 of the OHS General </w:t>
            </w:r>
            <w:r w:rsidR="00AE57E6">
              <w:rPr>
                <w:rFonts w:ascii="Source Sans Pro Light" w:hAnsi="Source Sans Pro Light"/>
                <w:sz w:val="22"/>
                <w:szCs w:val="22"/>
              </w:rPr>
              <w:t xml:space="preserve">Health &amp; Safety </w:t>
            </w:r>
            <w:r>
              <w:rPr>
                <w:rFonts w:ascii="Source Sans Pro Light" w:hAnsi="Source Sans Pro Light"/>
                <w:sz w:val="22"/>
                <w:szCs w:val="22"/>
              </w:rPr>
              <w:t>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FE6F11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FE6F11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FE6F1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2C6BEBD4" w:rsidR="00F8789F" w:rsidRPr="004767ED" w:rsidRDefault="004767E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Protecting workers from injuries associated with the use of power and hand tools. Power tools and hand tools to be used and maintained in compliance with manufacturer’s guidelines.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3D54BA7D" w14:textId="2B20CCED" w:rsidR="00691DEE" w:rsidRPr="006A523C" w:rsidRDefault="001A73BD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Hearing Loss</w:t>
            </w:r>
          </w:p>
          <w:p w14:paraId="2462760B" w14:textId="4559012D" w:rsidR="006A523C" w:rsidRPr="006A523C" w:rsidRDefault="006A523C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Fire/explosion</w:t>
            </w:r>
          </w:p>
          <w:p w14:paraId="31A44DA1" w14:textId="693F5BFD" w:rsidR="006A523C" w:rsidRPr="006A523C" w:rsidRDefault="006A523C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Flying particles</w:t>
            </w:r>
          </w:p>
          <w:p w14:paraId="3EB8E183" w14:textId="16562559" w:rsidR="006A523C" w:rsidRPr="00B31144" w:rsidRDefault="006A523C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Embolism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27D1B287" w:rsidR="00F6231D" w:rsidRPr="00894E30" w:rsidRDefault="00280B25" w:rsidP="00894E30">
            <w:pPr>
              <w:rPr>
                <w:rFonts w:ascii="Source Sans Pro Light" w:hAnsi="Source Sans Pro Light"/>
                <w:sz w:val="22"/>
              </w:rPr>
            </w:pPr>
            <w:r w:rsidRPr="00894E30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894E30">
              <w:rPr>
                <w:rFonts w:ascii="Source Sans Pro Light" w:hAnsi="Source Sans Pro Light"/>
                <w:sz w:val="22"/>
              </w:rPr>
              <w:t xml:space="preserve"> </w:t>
            </w:r>
            <w:r w:rsidR="004767ED">
              <w:rPr>
                <w:rFonts w:ascii="Source Sans Pro Light" w:hAnsi="Source Sans Pro Light"/>
                <w:sz w:val="22"/>
              </w:rPr>
              <w:t xml:space="preserve">equipment as per </w:t>
            </w:r>
            <w:r w:rsidR="00AE2DBD">
              <w:rPr>
                <w:rFonts w:ascii="Source Sans Pro Light" w:hAnsi="Source Sans Pro Light"/>
                <w:sz w:val="22"/>
              </w:rPr>
              <w:t>owner’s manual</w:t>
            </w:r>
          </w:p>
          <w:p w14:paraId="58E95369" w14:textId="7E282B86" w:rsidR="00CA70F8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Steel toes</w:t>
            </w:r>
          </w:p>
          <w:p w14:paraId="661AA4D2" w14:textId="28AB9238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Safety glasses</w:t>
            </w:r>
          </w:p>
          <w:p w14:paraId="5915275D" w14:textId="7E490726" w:rsidR="00095C40" w:rsidRDefault="00095C40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Face Shield</w:t>
            </w:r>
          </w:p>
          <w:p w14:paraId="659638BF" w14:textId="128F4240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Gloves</w:t>
            </w:r>
          </w:p>
          <w:p w14:paraId="3A09C8BC" w14:textId="77FBFD4C" w:rsidR="006A523C" w:rsidRDefault="006A523C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Hearing protection</w:t>
            </w:r>
          </w:p>
          <w:p w14:paraId="2F7CEB0F" w14:textId="2FC05255" w:rsidR="00F8789F" w:rsidRPr="00AE57E6" w:rsidRDefault="00F8789F" w:rsidP="00AE57E6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390BD003" w:rsidR="00F8789F" w:rsidRPr="00F8789F" w:rsidRDefault="006A523C" w:rsidP="006A523C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>
              <w:rPr>
                <w:rFonts w:ascii="Source Sans Pro ExtraLight" w:hAnsi="Source Sans Pro ExtraLight"/>
                <w:sz w:val="22"/>
                <w:szCs w:val="22"/>
              </w:rPr>
              <w:t>Training by a competent experienced person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FE6F11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FE6F11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7ABE628C" w:rsidR="00F8789F" w:rsidRPr="00F8789F" w:rsidRDefault="00095C40" w:rsidP="00CA70F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Work with an experienced person before operating on your own.  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D76C03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D76C03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08625C8B" w14:textId="77777777" w:rsidR="00095C40" w:rsidRPr="004767ED" w:rsidRDefault="00095C40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Read the owner’s manual before use.</w:t>
            </w:r>
          </w:p>
          <w:p w14:paraId="0570A480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Inspect hand and power tools before operating especially noting cord condition.  </w:t>
            </w:r>
          </w:p>
          <w:p w14:paraId="4D636351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Keep battery operated tools charged.  Use chargers specific for the tool.</w:t>
            </w:r>
          </w:p>
          <w:p w14:paraId="78E609B1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>Wear the recommended CSA/ANSI standard PPE as per the manufacturer’s specifications and as per Hazard Assessment requirements.</w:t>
            </w:r>
          </w:p>
          <w:p w14:paraId="2C0EC164" w14:textId="7BF892D9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Avoid wearing loose clothing.  </w:t>
            </w:r>
            <w:r w:rsidR="00AE57E6">
              <w:rPr>
                <w:rFonts w:ascii="Source Sans Pro Light" w:hAnsi="Source Sans Pro Light" w:cs="Arial"/>
                <w:sz w:val="22"/>
                <w:szCs w:val="22"/>
              </w:rPr>
              <w:t>Contain long hair and beards.</w:t>
            </w:r>
          </w:p>
          <w:p w14:paraId="4D1DD6FE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Electrical tools must have 3 wire (grounding) cord and plug, excluding double insulated tools. </w:t>
            </w:r>
          </w:p>
          <w:p w14:paraId="0CCDBAEC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Grinder discs, buffers and stones to be used only for designed application and at rated speed. </w:t>
            </w:r>
          </w:p>
          <w:p w14:paraId="4B88B1BF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Stationary grinders must have properly adjusted tool rests and stones to be properly dressed. </w:t>
            </w:r>
          </w:p>
          <w:p w14:paraId="5617C733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Angle grinders to have Original Equipment Manufacturer (O.E.M.) guard. </w:t>
            </w:r>
          </w:p>
          <w:p w14:paraId="6941CF0F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On/off switches must be functional and positioned so operator has access. </w:t>
            </w:r>
          </w:p>
          <w:p w14:paraId="1CB162FE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 xml:space="preserve">Accessories can only be used that are designed for use with the tools specified. </w:t>
            </w:r>
          </w:p>
          <w:p w14:paraId="5C2F7D5E" w14:textId="571C4657" w:rsid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Saw blades must be designed for the product being cut and at the rated speed, O.E.M. guards must be in place and functional. </w:t>
            </w:r>
          </w:p>
          <w:p w14:paraId="72C35783" w14:textId="175B8BA2" w:rsidR="00BC410D" w:rsidRPr="004767ED" w:rsidRDefault="00BC410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Hand pruners and loppers must be sharp and the lock in place when not in use.</w:t>
            </w:r>
          </w:p>
          <w:p w14:paraId="24E969D9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Screwdrivers, hammers, wrenches, etc. to have all burrs ground from striking area. </w:t>
            </w:r>
          </w:p>
          <w:p w14:paraId="298E767C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Screwdrivers to have tips properly dressed. </w:t>
            </w:r>
          </w:p>
          <w:p w14:paraId="596445EB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Cracked or splintered handles to be replaced. </w:t>
            </w:r>
          </w:p>
          <w:p w14:paraId="76DB1E29" w14:textId="77777777" w:rsidR="004767ED" w:rsidRP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All tools must be cleaned after use and repairs made before being properly stored. </w:t>
            </w:r>
          </w:p>
          <w:p w14:paraId="4F210A46" w14:textId="07835ABE" w:rsidR="004767ED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Tools to be used for designed purpose only. </w:t>
            </w:r>
          </w:p>
          <w:p w14:paraId="553CE5C4" w14:textId="69720680" w:rsidR="001142C3" w:rsidRPr="004767ED" w:rsidRDefault="001142C3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>Tools kept in toolbelts or in pouches when climbing up and down ladders.</w:t>
            </w:r>
          </w:p>
          <w:p w14:paraId="76FEA092" w14:textId="77777777" w:rsidR="007A4C2C" w:rsidRDefault="004767ED" w:rsidP="00B40252">
            <w:pPr>
              <w:pStyle w:val="Default"/>
              <w:numPr>
                <w:ilvl w:val="0"/>
                <w:numId w:val="29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r w:rsidRPr="004767ED">
              <w:rPr>
                <w:rFonts w:ascii="Source Sans Pro Light" w:hAnsi="Source Sans Pro Light" w:cs="Arial"/>
                <w:sz w:val="22"/>
                <w:szCs w:val="22"/>
              </w:rPr>
              <w:t xml:space="preserve">Qualified personnel, using O.E.M. parts or equivalent, must perform repairs to tools. </w:t>
            </w:r>
          </w:p>
          <w:p w14:paraId="21630272" w14:textId="77777777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All tools are to be maintained in good working condition, as per manufacturer’s specifications.</w:t>
            </w:r>
          </w:p>
          <w:p w14:paraId="6E6182BD" w14:textId="6EE2CA2E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Repair of tools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shall be performed only by trained, authorized, certified (where applicable) personnel only.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 xml:space="preserve">  </w:t>
            </w:r>
          </w:p>
          <w:p w14:paraId="2DE176C3" w14:textId="0D733FA6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All guards and / or safety devices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must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 be kept in place and functioning properly.</w:t>
            </w:r>
          </w:p>
          <w:p w14:paraId="3D95D21C" w14:textId="3054DE49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Use Clamps &amp; Securing devices to hold material while using tools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37AA49A6" w14:textId="2182366B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Turn off </w:t>
            </w:r>
            <w:r w:rsidR="001142C3">
              <w:rPr>
                <w:rFonts w:ascii="Source Sans Pro Light" w:hAnsi="Source Sans Pro Light" w:cs="Arial"/>
                <w:sz w:val="22"/>
                <w:szCs w:val="22"/>
              </w:rPr>
              <w:t>tools</w:t>
            </w:r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 xml:space="preserve"> &amp; lock it out before conducting repairs to avoid pinch points or loss of limb.</w:t>
            </w:r>
          </w:p>
          <w:p w14:paraId="7B04C8D9" w14:textId="0A78949C" w:rsidR="00B40252" w:rsidRPr="00B40252" w:rsidRDefault="00B40252" w:rsidP="00B40252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bookmarkStart w:id="1" w:name="_GoBack"/>
            <w:bookmarkEnd w:id="1"/>
            <w:r w:rsidRPr="00B40252">
              <w:rPr>
                <w:rFonts w:ascii="Source Sans Pro Light" w:hAnsi="Source Sans Pro Light" w:cs="Arial"/>
                <w:sz w:val="22"/>
                <w:szCs w:val="22"/>
              </w:rPr>
              <w:t>Do not operate any device that has a lock out tag on it. DO NOT REMOVE THIS TAG!!!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095C4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095C4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095C4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095C4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E2EF" w14:textId="77777777" w:rsidR="0027113B" w:rsidRDefault="0027113B" w:rsidP="00FF42F5">
      <w:pPr>
        <w:spacing w:line="240" w:lineRule="auto"/>
      </w:pPr>
      <w:r>
        <w:separator/>
      </w:r>
    </w:p>
  </w:endnote>
  <w:endnote w:type="continuationSeparator" w:id="0">
    <w:p w14:paraId="52E4722F" w14:textId="77777777" w:rsidR="0027113B" w:rsidRDefault="0027113B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8E7D" w14:textId="6BDFFF8B" w:rsidR="00FE6F11" w:rsidRPr="00FE6F11" w:rsidRDefault="00FE6F11" w:rsidP="00FE6F11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D47B" w14:textId="77777777" w:rsidR="0027113B" w:rsidRDefault="0027113B" w:rsidP="00FF42F5">
      <w:pPr>
        <w:spacing w:line="240" w:lineRule="auto"/>
      </w:pPr>
      <w:r>
        <w:separator/>
      </w:r>
    </w:p>
  </w:footnote>
  <w:footnote w:type="continuationSeparator" w:id="0">
    <w:p w14:paraId="666E1CCA" w14:textId="77777777" w:rsidR="0027113B" w:rsidRDefault="0027113B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3532DBB0" w:rsidR="00F60E22" w:rsidRPr="00D83D1E" w:rsidRDefault="00FE6F1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4767ED">
      <w:rPr>
        <w:rFonts w:ascii="Source Sans Pro Light" w:hAnsi="Source Sans Pro Light"/>
        <w:b/>
        <w:bCs/>
        <w:caps/>
        <w:sz w:val="24"/>
        <w:szCs w:val="24"/>
        <w:lang w:val="en-CA"/>
      </w:rPr>
      <w:t>HAND &amp; POWER TOOLS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95C40"/>
    <w:rsid w:val="000A31DF"/>
    <w:rsid w:val="000C108D"/>
    <w:rsid w:val="000E01F4"/>
    <w:rsid w:val="000E7B97"/>
    <w:rsid w:val="000F115B"/>
    <w:rsid w:val="00102FC6"/>
    <w:rsid w:val="00110056"/>
    <w:rsid w:val="001142C3"/>
    <w:rsid w:val="00130212"/>
    <w:rsid w:val="00147168"/>
    <w:rsid w:val="00166085"/>
    <w:rsid w:val="00172444"/>
    <w:rsid w:val="00186986"/>
    <w:rsid w:val="001A2DF6"/>
    <w:rsid w:val="001A73BD"/>
    <w:rsid w:val="001B77B7"/>
    <w:rsid w:val="001E0920"/>
    <w:rsid w:val="00211DAA"/>
    <w:rsid w:val="002300C7"/>
    <w:rsid w:val="00237A3F"/>
    <w:rsid w:val="0027113B"/>
    <w:rsid w:val="00280B25"/>
    <w:rsid w:val="0028194F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767ED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5E76AC"/>
    <w:rsid w:val="00635811"/>
    <w:rsid w:val="006477AF"/>
    <w:rsid w:val="00672B99"/>
    <w:rsid w:val="0068226F"/>
    <w:rsid w:val="00691DEE"/>
    <w:rsid w:val="006A1A6D"/>
    <w:rsid w:val="006A523C"/>
    <w:rsid w:val="006A64E6"/>
    <w:rsid w:val="006B4AE1"/>
    <w:rsid w:val="006D698F"/>
    <w:rsid w:val="006F68EC"/>
    <w:rsid w:val="007443D7"/>
    <w:rsid w:val="007867E0"/>
    <w:rsid w:val="00794287"/>
    <w:rsid w:val="007A4C2C"/>
    <w:rsid w:val="007E0309"/>
    <w:rsid w:val="007E1086"/>
    <w:rsid w:val="007E7BB4"/>
    <w:rsid w:val="007F177E"/>
    <w:rsid w:val="007F4900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83BC8"/>
    <w:rsid w:val="00983C6B"/>
    <w:rsid w:val="009C4F7D"/>
    <w:rsid w:val="009F2C2F"/>
    <w:rsid w:val="00A22BA5"/>
    <w:rsid w:val="00A41CEE"/>
    <w:rsid w:val="00A43177"/>
    <w:rsid w:val="00AA6877"/>
    <w:rsid w:val="00AB760D"/>
    <w:rsid w:val="00AC6DF0"/>
    <w:rsid w:val="00AD74DB"/>
    <w:rsid w:val="00AE2DBD"/>
    <w:rsid w:val="00AE57E6"/>
    <w:rsid w:val="00B175CD"/>
    <w:rsid w:val="00B21273"/>
    <w:rsid w:val="00B31144"/>
    <w:rsid w:val="00B3370E"/>
    <w:rsid w:val="00B34434"/>
    <w:rsid w:val="00B40252"/>
    <w:rsid w:val="00B46FF9"/>
    <w:rsid w:val="00B67B17"/>
    <w:rsid w:val="00BA139F"/>
    <w:rsid w:val="00BB770C"/>
    <w:rsid w:val="00BC410D"/>
    <w:rsid w:val="00BD3DE0"/>
    <w:rsid w:val="00BE4F06"/>
    <w:rsid w:val="00BE4F0C"/>
    <w:rsid w:val="00BF254A"/>
    <w:rsid w:val="00C12A57"/>
    <w:rsid w:val="00C3498F"/>
    <w:rsid w:val="00C3764B"/>
    <w:rsid w:val="00C42DD4"/>
    <w:rsid w:val="00CA70F8"/>
    <w:rsid w:val="00CC64B3"/>
    <w:rsid w:val="00CD424F"/>
    <w:rsid w:val="00D057B7"/>
    <w:rsid w:val="00D1019F"/>
    <w:rsid w:val="00D43505"/>
    <w:rsid w:val="00D53E9F"/>
    <w:rsid w:val="00D62ED9"/>
    <w:rsid w:val="00D7214E"/>
    <w:rsid w:val="00D76C03"/>
    <w:rsid w:val="00D7701F"/>
    <w:rsid w:val="00D83D1E"/>
    <w:rsid w:val="00DA52FB"/>
    <w:rsid w:val="00DC135C"/>
    <w:rsid w:val="00DC7DD6"/>
    <w:rsid w:val="00DD7F0E"/>
    <w:rsid w:val="00E04F6F"/>
    <w:rsid w:val="00E0727E"/>
    <w:rsid w:val="00E3159B"/>
    <w:rsid w:val="00E766AE"/>
    <w:rsid w:val="00EC3C89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12</cp:revision>
  <dcterms:created xsi:type="dcterms:W3CDTF">2020-02-20T16:31:00Z</dcterms:created>
  <dcterms:modified xsi:type="dcterms:W3CDTF">2020-03-19T17:07:00Z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