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4B6D3A" w:rsidRPr="007F63D9" w14:paraId="2CC0605B" w14:textId="77777777" w:rsidTr="00CF0774">
        <w:tc>
          <w:tcPr>
            <w:tcW w:w="4675" w:type="dxa"/>
            <w:tcBorders>
              <w:top w:val="single" w:sz="4" w:space="0" w:color="auto"/>
              <w:left w:val="nil"/>
              <w:bottom w:val="single" w:sz="4" w:space="0" w:color="auto"/>
              <w:right w:val="nil"/>
            </w:tcBorders>
            <w:hideMark/>
          </w:tcPr>
          <w:p w14:paraId="013DAA49" w14:textId="77777777" w:rsidR="004B6D3A" w:rsidRPr="007F63D9" w:rsidRDefault="004B6D3A" w:rsidP="00CF0774">
            <w:pPr>
              <w:rPr>
                <w:rFonts w:ascii="Source Sans Pro Light" w:hAnsi="Source Sans Pro Light"/>
                <w:sz w:val="22"/>
                <w:szCs w:val="22"/>
              </w:rPr>
            </w:pPr>
            <w:r w:rsidRPr="007F63D9">
              <w:rPr>
                <w:rFonts w:ascii="Source Sans Pro Light" w:hAnsi="Source Sans Pro Light"/>
                <w:sz w:val="22"/>
                <w:szCs w:val="22"/>
              </w:rPr>
              <w:t>Revision #:</w:t>
            </w:r>
          </w:p>
          <w:p w14:paraId="35BA6373" w14:textId="77777777" w:rsidR="004B6D3A" w:rsidRPr="007F63D9" w:rsidRDefault="004B6D3A" w:rsidP="00CF0774">
            <w:pPr>
              <w:rPr>
                <w:rFonts w:ascii="Source Sans Pro Light" w:hAnsi="Source Sans Pro Light"/>
                <w:sz w:val="22"/>
                <w:szCs w:val="22"/>
              </w:rPr>
            </w:pPr>
          </w:p>
          <w:p w14:paraId="4A85FDB5" w14:textId="77777777" w:rsidR="004B6D3A" w:rsidRPr="007F63D9" w:rsidRDefault="004B6D3A" w:rsidP="00CF0774">
            <w:pPr>
              <w:rPr>
                <w:rFonts w:ascii="Source Sans Pro Light" w:hAnsi="Source Sans Pro Light"/>
                <w:sz w:val="22"/>
                <w:szCs w:val="22"/>
              </w:rPr>
            </w:pPr>
            <w:r w:rsidRPr="007F63D9">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1162E046" w14:textId="77777777" w:rsidR="004B6D3A" w:rsidRPr="007F63D9" w:rsidRDefault="004B6D3A" w:rsidP="00CF0774">
            <w:pPr>
              <w:rPr>
                <w:rFonts w:ascii="Source Sans Pro Light" w:hAnsi="Source Sans Pro Light"/>
                <w:sz w:val="22"/>
                <w:szCs w:val="22"/>
              </w:rPr>
            </w:pPr>
            <w:r w:rsidRPr="007F63D9">
              <w:rPr>
                <w:rFonts w:ascii="Source Sans Pro Light" w:hAnsi="Source Sans Pro Light"/>
                <w:sz w:val="22"/>
                <w:szCs w:val="22"/>
              </w:rPr>
              <w:t>Date:</w:t>
            </w:r>
            <w:r w:rsidRPr="007F63D9">
              <w:rPr>
                <w:rFonts w:ascii="Source Sans Pro Light" w:hAnsi="Source Sans Pro Light"/>
                <w:sz w:val="22"/>
                <w:szCs w:val="22"/>
              </w:rPr>
              <w:tab/>
              <w:t>Month DD, YYYY</w:t>
            </w:r>
          </w:p>
          <w:p w14:paraId="194296E7" w14:textId="77777777" w:rsidR="004B6D3A" w:rsidRPr="007F63D9" w:rsidRDefault="004B6D3A" w:rsidP="00CF0774">
            <w:pPr>
              <w:rPr>
                <w:rFonts w:ascii="Source Sans Pro Light" w:hAnsi="Source Sans Pro Light"/>
                <w:sz w:val="22"/>
                <w:szCs w:val="22"/>
              </w:rPr>
            </w:pPr>
          </w:p>
          <w:p w14:paraId="2AA3DB9C" w14:textId="77777777" w:rsidR="004B6D3A" w:rsidRPr="007F63D9" w:rsidRDefault="004B6D3A" w:rsidP="00CF0774">
            <w:pPr>
              <w:rPr>
                <w:rFonts w:ascii="Source Sans Pro Light" w:hAnsi="Source Sans Pro Light"/>
                <w:sz w:val="22"/>
                <w:szCs w:val="22"/>
              </w:rPr>
            </w:pPr>
            <w:r w:rsidRPr="007F63D9">
              <w:rPr>
                <w:rFonts w:ascii="Source Sans Pro Light" w:hAnsi="Source Sans Pro Light"/>
                <w:sz w:val="22"/>
                <w:szCs w:val="22"/>
              </w:rPr>
              <w:t>Approved by:</w:t>
            </w:r>
          </w:p>
          <w:p w14:paraId="6B2CB248" w14:textId="77777777" w:rsidR="004B6D3A" w:rsidRPr="007F63D9" w:rsidRDefault="004B6D3A" w:rsidP="00CF0774">
            <w:pPr>
              <w:rPr>
                <w:rFonts w:ascii="Source Sans Pro Light" w:hAnsi="Source Sans Pro Light"/>
                <w:sz w:val="22"/>
                <w:szCs w:val="22"/>
              </w:rPr>
            </w:pPr>
          </w:p>
        </w:tc>
      </w:tr>
    </w:tbl>
    <w:p w14:paraId="12670245" w14:textId="2C971D59" w:rsidR="00875EA5" w:rsidRPr="007F63D9" w:rsidRDefault="00875EA5" w:rsidP="00FF42F5">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2547"/>
        <w:gridCol w:w="6803"/>
      </w:tblGrid>
      <w:tr w:rsidR="00D35087" w:rsidRPr="007F63D9" w14:paraId="23E6E66F" w14:textId="401D620E" w:rsidTr="008D1681">
        <w:tc>
          <w:tcPr>
            <w:tcW w:w="2547" w:type="dxa"/>
          </w:tcPr>
          <w:p w14:paraId="003C49C6" w14:textId="4C0E2616" w:rsidR="00D35087" w:rsidRPr="007F63D9" w:rsidRDefault="00BE4A27" w:rsidP="00D35087">
            <w:pPr>
              <w:rPr>
                <w:rFonts w:ascii="Source Sans Pro Semibold" w:hAnsi="Source Sans Pro Semibold"/>
                <w:b/>
                <w:bCs/>
                <w:smallCaps/>
                <w:sz w:val="20"/>
                <w:szCs w:val="22"/>
              </w:rPr>
            </w:pPr>
            <w:r w:rsidRPr="007F63D9">
              <w:rPr>
                <w:rFonts w:ascii="Source Sans Pro Semibold" w:hAnsi="Source Sans Pro Semibold"/>
                <w:b/>
                <w:bCs/>
                <w:sz w:val="22"/>
                <w:szCs w:val="22"/>
              </w:rPr>
              <w:t>R</w:t>
            </w:r>
            <w:r w:rsidRPr="007F63D9">
              <w:rPr>
                <w:rFonts w:ascii="Source Sans Pro Semibold" w:hAnsi="Source Sans Pro Semibold"/>
                <w:b/>
                <w:bCs/>
                <w:sz w:val="20"/>
                <w:szCs w:val="22"/>
              </w:rPr>
              <w:t>ELATED</w:t>
            </w:r>
            <w:r w:rsidRPr="007F63D9">
              <w:rPr>
                <w:rFonts w:ascii="Source Sans Pro Semibold" w:hAnsi="Source Sans Pro Semibold"/>
                <w:b/>
                <w:bCs/>
                <w:sz w:val="22"/>
                <w:szCs w:val="22"/>
              </w:rPr>
              <w:t xml:space="preserve"> D</w:t>
            </w:r>
            <w:r w:rsidRPr="007F63D9">
              <w:rPr>
                <w:rFonts w:ascii="Source Sans Pro Semibold" w:hAnsi="Source Sans Pro Semibold"/>
                <w:b/>
                <w:bCs/>
                <w:sz w:val="20"/>
                <w:szCs w:val="22"/>
              </w:rPr>
              <w:t xml:space="preserve">OCUMENTS: </w:t>
            </w:r>
            <w:r w:rsidRPr="007F63D9">
              <w:rPr>
                <w:rFonts w:ascii="Source Sans Pro Semibold" w:hAnsi="Source Sans Pro Semibold"/>
                <w:b/>
                <w:bCs/>
                <w:smallCaps/>
                <w:sz w:val="20"/>
                <w:szCs w:val="22"/>
              </w:rPr>
              <w:t xml:space="preserve"> </w:t>
            </w:r>
          </w:p>
        </w:tc>
        <w:tc>
          <w:tcPr>
            <w:tcW w:w="6803" w:type="dxa"/>
          </w:tcPr>
          <w:p w14:paraId="43753119" w14:textId="77777777" w:rsidR="008D1681" w:rsidRPr="007F63D9" w:rsidRDefault="00D35087" w:rsidP="00D35087">
            <w:pPr>
              <w:rPr>
                <w:rFonts w:ascii="Source Sans Pro Light" w:hAnsi="Source Sans Pro Light"/>
                <w:sz w:val="22"/>
              </w:rPr>
            </w:pPr>
            <w:r w:rsidRPr="007F63D9">
              <w:rPr>
                <w:rFonts w:ascii="Source Sans Pro Light" w:hAnsi="Source Sans Pro Light"/>
                <w:sz w:val="22"/>
              </w:rPr>
              <w:t xml:space="preserve">Powered Mobile Equipment Safe Work Practice </w:t>
            </w:r>
          </w:p>
          <w:p w14:paraId="20DC1138" w14:textId="77777777" w:rsidR="00747A8A" w:rsidRPr="007F63D9" w:rsidRDefault="008D1681" w:rsidP="00D35087">
            <w:pPr>
              <w:rPr>
                <w:rFonts w:ascii="Source Sans Pro Light" w:hAnsi="Source Sans Pro Light"/>
                <w:sz w:val="22"/>
              </w:rPr>
            </w:pPr>
            <w:r w:rsidRPr="007F63D9">
              <w:rPr>
                <w:rFonts w:ascii="Source Sans Pro Light" w:hAnsi="Source Sans Pro Light"/>
                <w:sz w:val="22"/>
              </w:rPr>
              <w:t xml:space="preserve">Forklift Pre-Operation Inspection Form </w:t>
            </w:r>
          </w:p>
          <w:p w14:paraId="0A351EE7" w14:textId="7AF4EAAE" w:rsidR="00D35087" w:rsidRPr="007F63D9" w:rsidRDefault="008D1681" w:rsidP="00D35087">
            <w:pPr>
              <w:rPr>
                <w:rFonts w:ascii="Source Sans Pro Light" w:hAnsi="Source Sans Pro Light"/>
                <w:sz w:val="22"/>
              </w:rPr>
            </w:pPr>
            <w:r w:rsidRPr="007F63D9">
              <w:rPr>
                <w:rFonts w:ascii="Source Sans Pro Light" w:hAnsi="Source Sans Pro Light"/>
                <w:sz w:val="22"/>
              </w:rPr>
              <w:t>Refueling Procedure</w:t>
            </w:r>
          </w:p>
          <w:p w14:paraId="424777F2" w14:textId="0CED647F" w:rsidR="00747A8A" w:rsidRPr="007F63D9" w:rsidRDefault="00747A8A" w:rsidP="00D35087">
            <w:pPr>
              <w:rPr>
                <w:rFonts w:ascii="Source Sans Pro Light" w:hAnsi="Source Sans Pro Light"/>
                <w:sz w:val="22"/>
                <w:szCs w:val="22"/>
              </w:rPr>
            </w:pPr>
          </w:p>
        </w:tc>
      </w:tr>
      <w:tr w:rsidR="00D35087" w:rsidRPr="007F63D9" w14:paraId="161C1936" w14:textId="53423748" w:rsidTr="008D1681">
        <w:tc>
          <w:tcPr>
            <w:tcW w:w="2547" w:type="dxa"/>
          </w:tcPr>
          <w:p w14:paraId="4D5A23CC" w14:textId="6DA1C1FE" w:rsidR="00D35087" w:rsidRPr="007F63D9" w:rsidRDefault="00BE4A27" w:rsidP="00D35087">
            <w:pPr>
              <w:rPr>
                <w:rFonts w:ascii="Source Sans Pro Semibold" w:hAnsi="Source Sans Pro Semibold"/>
                <w:b/>
                <w:bCs/>
                <w:sz w:val="22"/>
              </w:rPr>
            </w:pPr>
            <w:r w:rsidRPr="007F63D9">
              <w:rPr>
                <w:rFonts w:ascii="Source Sans Pro Semibold" w:hAnsi="Source Sans Pro Semibold"/>
                <w:b/>
                <w:bCs/>
                <w:sz w:val="22"/>
                <w:szCs w:val="22"/>
              </w:rPr>
              <w:t>W</w:t>
            </w:r>
            <w:r w:rsidRPr="007F63D9">
              <w:rPr>
                <w:rFonts w:ascii="Source Sans Pro Semibold" w:hAnsi="Source Sans Pro Semibold"/>
                <w:b/>
                <w:bCs/>
                <w:sz w:val="20"/>
                <w:szCs w:val="22"/>
              </w:rPr>
              <w:t>HEN</w:t>
            </w:r>
            <w:r w:rsidRPr="007F63D9">
              <w:rPr>
                <w:rFonts w:ascii="Source Sans Pro Semibold" w:hAnsi="Source Sans Pro Semibold"/>
                <w:b/>
                <w:bCs/>
                <w:sz w:val="22"/>
                <w:szCs w:val="22"/>
              </w:rPr>
              <w:t xml:space="preserve"> T</w:t>
            </w:r>
            <w:r w:rsidRPr="007F63D9">
              <w:rPr>
                <w:rFonts w:ascii="Source Sans Pro Semibold" w:hAnsi="Source Sans Pro Semibold"/>
                <w:b/>
                <w:bCs/>
                <w:sz w:val="20"/>
                <w:szCs w:val="22"/>
              </w:rPr>
              <w:t>O</w:t>
            </w:r>
            <w:r w:rsidRPr="007F63D9">
              <w:rPr>
                <w:rFonts w:ascii="Source Sans Pro Semibold" w:hAnsi="Source Sans Pro Semibold"/>
                <w:b/>
                <w:bCs/>
                <w:sz w:val="22"/>
                <w:szCs w:val="22"/>
              </w:rPr>
              <w:t xml:space="preserve"> U</w:t>
            </w:r>
            <w:r w:rsidRPr="007F63D9">
              <w:rPr>
                <w:rFonts w:ascii="Source Sans Pro Semibold" w:hAnsi="Source Sans Pro Semibold"/>
                <w:b/>
                <w:bCs/>
                <w:sz w:val="20"/>
                <w:szCs w:val="22"/>
              </w:rPr>
              <w:t>SE</w:t>
            </w:r>
            <w:r w:rsidRPr="007F63D9">
              <w:rPr>
                <w:rFonts w:ascii="Source Sans Pro Semibold" w:hAnsi="Source Sans Pro Semibold"/>
                <w:b/>
                <w:bCs/>
                <w:sz w:val="22"/>
                <w:szCs w:val="22"/>
              </w:rPr>
              <w:t xml:space="preserve"> T</w:t>
            </w:r>
            <w:r w:rsidRPr="007F63D9">
              <w:rPr>
                <w:rFonts w:ascii="Source Sans Pro Semibold" w:hAnsi="Source Sans Pro Semibold"/>
                <w:b/>
                <w:bCs/>
                <w:sz w:val="20"/>
                <w:szCs w:val="22"/>
              </w:rPr>
              <w:t>HIS</w:t>
            </w:r>
            <w:r w:rsidRPr="007F63D9">
              <w:rPr>
                <w:rFonts w:ascii="Source Sans Pro Semibold" w:hAnsi="Source Sans Pro Semibold"/>
                <w:b/>
                <w:bCs/>
                <w:sz w:val="22"/>
                <w:szCs w:val="22"/>
              </w:rPr>
              <w:t xml:space="preserve"> </w:t>
            </w:r>
            <w:r w:rsidR="004F09BF">
              <w:rPr>
                <w:rFonts w:ascii="Source Sans Pro Semibold" w:hAnsi="Source Sans Pro Semibold"/>
                <w:b/>
                <w:bCs/>
                <w:sz w:val="22"/>
                <w:szCs w:val="22"/>
              </w:rPr>
              <w:t>S</w:t>
            </w:r>
            <w:r w:rsidRPr="007F63D9">
              <w:rPr>
                <w:rFonts w:ascii="Source Sans Pro Semibold" w:hAnsi="Source Sans Pro Semibold"/>
                <w:b/>
                <w:bCs/>
                <w:sz w:val="22"/>
                <w:szCs w:val="22"/>
              </w:rPr>
              <w:t>WP</w:t>
            </w:r>
            <w:r w:rsidR="00D35087" w:rsidRPr="007F63D9">
              <w:rPr>
                <w:rFonts w:ascii="Source Sans Pro Semibold" w:hAnsi="Source Sans Pro Semibold"/>
                <w:b/>
                <w:bCs/>
                <w:smallCaps/>
                <w:sz w:val="22"/>
                <w:szCs w:val="22"/>
              </w:rPr>
              <w:t xml:space="preserve">: </w:t>
            </w:r>
          </w:p>
        </w:tc>
        <w:tc>
          <w:tcPr>
            <w:tcW w:w="6803" w:type="dxa"/>
          </w:tcPr>
          <w:p w14:paraId="1139D827" w14:textId="77777777" w:rsidR="00D35087" w:rsidRPr="007F63D9" w:rsidRDefault="00D35087" w:rsidP="00D35087">
            <w:pPr>
              <w:rPr>
                <w:rFonts w:ascii="Source Sans Pro Light" w:hAnsi="Source Sans Pro Light"/>
                <w:sz w:val="22"/>
              </w:rPr>
            </w:pPr>
            <w:r w:rsidRPr="007F63D9">
              <w:rPr>
                <w:rFonts w:ascii="Source Sans Pro Light" w:hAnsi="Source Sans Pro Light"/>
                <w:sz w:val="22"/>
              </w:rPr>
              <w:t>The following safe work practice must be followed by all those working with the forklift.</w:t>
            </w:r>
          </w:p>
          <w:p w14:paraId="2E4FB553" w14:textId="58A01B08" w:rsidR="00747A8A" w:rsidRPr="007F63D9" w:rsidRDefault="00747A8A" w:rsidP="00D35087">
            <w:pPr>
              <w:rPr>
                <w:rFonts w:ascii="Source Sans Pro Light" w:hAnsi="Source Sans Pro Light"/>
                <w:sz w:val="22"/>
                <w:szCs w:val="22"/>
              </w:rPr>
            </w:pPr>
          </w:p>
        </w:tc>
      </w:tr>
      <w:tr w:rsidR="00D35087" w:rsidRPr="007F63D9" w14:paraId="418F3E1E" w14:textId="48F4EB01" w:rsidTr="008D1681">
        <w:tc>
          <w:tcPr>
            <w:tcW w:w="2547" w:type="dxa"/>
          </w:tcPr>
          <w:p w14:paraId="459007FD" w14:textId="43517F21" w:rsidR="00D35087" w:rsidRPr="007F63D9" w:rsidRDefault="00BE4A27" w:rsidP="00D35087">
            <w:pPr>
              <w:rPr>
                <w:rFonts w:ascii="Source Sans Pro Semibold" w:hAnsi="Source Sans Pro Semibold"/>
                <w:b/>
                <w:bCs/>
                <w:sz w:val="22"/>
                <w:szCs w:val="22"/>
              </w:rPr>
            </w:pPr>
            <w:r w:rsidRPr="007F63D9">
              <w:rPr>
                <w:rFonts w:ascii="Source Sans Pro Semibold" w:hAnsi="Source Sans Pro Semibold"/>
                <w:b/>
                <w:bCs/>
                <w:sz w:val="22"/>
                <w:szCs w:val="22"/>
              </w:rPr>
              <w:t>H</w:t>
            </w:r>
            <w:r w:rsidRPr="007F63D9">
              <w:rPr>
                <w:rFonts w:ascii="Source Sans Pro Semibold" w:hAnsi="Source Sans Pro Semibold"/>
                <w:b/>
                <w:bCs/>
                <w:sz w:val="20"/>
                <w:szCs w:val="22"/>
              </w:rPr>
              <w:t>AZARDS &amp;</w:t>
            </w:r>
            <w:r w:rsidRPr="007F63D9">
              <w:rPr>
                <w:rFonts w:ascii="Source Sans Pro Semibold" w:hAnsi="Source Sans Pro Semibold"/>
                <w:b/>
                <w:bCs/>
                <w:sz w:val="22"/>
                <w:szCs w:val="22"/>
              </w:rPr>
              <w:t xml:space="preserve"> R</w:t>
            </w:r>
            <w:r w:rsidRPr="007F63D9">
              <w:rPr>
                <w:rFonts w:ascii="Source Sans Pro Semibold" w:hAnsi="Source Sans Pro Semibold"/>
                <w:b/>
                <w:bCs/>
                <w:sz w:val="20"/>
                <w:szCs w:val="22"/>
              </w:rPr>
              <w:t>ISKS:</w:t>
            </w:r>
          </w:p>
        </w:tc>
        <w:tc>
          <w:tcPr>
            <w:tcW w:w="6803" w:type="dxa"/>
          </w:tcPr>
          <w:p w14:paraId="689F0844" w14:textId="77777777" w:rsidR="00D35087" w:rsidRPr="007F63D9" w:rsidRDefault="00D35087" w:rsidP="00D35087">
            <w:pPr>
              <w:pStyle w:val="ListParagraph"/>
              <w:numPr>
                <w:ilvl w:val="0"/>
                <w:numId w:val="8"/>
              </w:numPr>
              <w:rPr>
                <w:rFonts w:ascii="Source Sans Pro Light" w:hAnsi="Source Sans Pro Light"/>
                <w:sz w:val="22"/>
                <w:szCs w:val="22"/>
              </w:rPr>
            </w:pPr>
            <w:r w:rsidRPr="007F63D9">
              <w:rPr>
                <w:rFonts w:ascii="Source Sans Pro Light" w:hAnsi="Source Sans Pro Light"/>
                <w:sz w:val="22"/>
              </w:rPr>
              <w:t xml:space="preserve">Overturning </w:t>
            </w:r>
          </w:p>
          <w:p w14:paraId="70FAE169" w14:textId="77777777" w:rsidR="00D35087" w:rsidRPr="007F63D9" w:rsidRDefault="00D35087" w:rsidP="00D35087">
            <w:pPr>
              <w:pStyle w:val="ListParagraph"/>
              <w:numPr>
                <w:ilvl w:val="0"/>
                <w:numId w:val="8"/>
              </w:numPr>
              <w:rPr>
                <w:rFonts w:ascii="Source Sans Pro Light" w:hAnsi="Source Sans Pro Light"/>
                <w:sz w:val="22"/>
                <w:szCs w:val="22"/>
              </w:rPr>
            </w:pPr>
            <w:r w:rsidRPr="007F63D9">
              <w:rPr>
                <w:rFonts w:ascii="Source Sans Pro Light" w:hAnsi="Source Sans Pro Light"/>
                <w:sz w:val="22"/>
              </w:rPr>
              <w:t xml:space="preserve">Bystander run over </w:t>
            </w:r>
          </w:p>
          <w:p w14:paraId="14CB3E17" w14:textId="77777777" w:rsidR="00D35087" w:rsidRPr="007F63D9" w:rsidRDefault="00D35087" w:rsidP="00D35087">
            <w:pPr>
              <w:pStyle w:val="ListParagraph"/>
              <w:numPr>
                <w:ilvl w:val="0"/>
                <w:numId w:val="8"/>
              </w:numPr>
              <w:rPr>
                <w:rFonts w:ascii="Source Sans Pro Light" w:hAnsi="Source Sans Pro Light"/>
                <w:sz w:val="22"/>
                <w:szCs w:val="22"/>
              </w:rPr>
            </w:pPr>
            <w:r w:rsidRPr="007F63D9">
              <w:rPr>
                <w:rFonts w:ascii="Source Sans Pro Light" w:hAnsi="Source Sans Pro Light"/>
                <w:sz w:val="22"/>
              </w:rPr>
              <w:t>Collisions</w:t>
            </w:r>
          </w:p>
          <w:p w14:paraId="76E869FD" w14:textId="73260643" w:rsidR="00747A8A" w:rsidRPr="007F63D9" w:rsidRDefault="00747A8A" w:rsidP="00747A8A">
            <w:pPr>
              <w:pStyle w:val="ListParagraph"/>
              <w:rPr>
                <w:rFonts w:ascii="Source Sans Pro Light" w:hAnsi="Source Sans Pro Light"/>
                <w:sz w:val="22"/>
                <w:szCs w:val="22"/>
              </w:rPr>
            </w:pPr>
          </w:p>
        </w:tc>
      </w:tr>
      <w:tr w:rsidR="00D35087" w:rsidRPr="007F63D9" w14:paraId="41CD3F89" w14:textId="10BAE6E5" w:rsidTr="008D1681">
        <w:tc>
          <w:tcPr>
            <w:tcW w:w="2547" w:type="dxa"/>
          </w:tcPr>
          <w:p w14:paraId="724AFCB2" w14:textId="5C2BD0A6" w:rsidR="00D35087" w:rsidRPr="007F63D9" w:rsidRDefault="00BE4A27" w:rsidP="00D35087">
            <w:pPr>
              <w:rPr>
                <w:rFonts w:ascii="Source Sans Pro Semibold" w:hAnsi="Source Sans Pro Semibold"/>
                <w:b/>
                <w:bCs/>
                <w:sz w:val="22"/>
                <w:szCs w:val="22"/>
              </w:rPr>
            </w:pPr>
            <w:r w:rsidRPr="007F63D9">
              <w:rPr>
                <w:rFonts w:ascii="Source Sans Pro Semibold" w:hAnsi="Source Sans Pro Semibold"/>
                <w:b/>
                <w:bCs/>
                <w:sz w:val="22"/>
                <w:szCs w:val="22"/>
              </w:rPr>
              <w:t>P</w:t>
            </w:r>
            <w:r w:rsidRPr="007F63D9">
              <w:rPr>
                <w:rFonts w:ascii="Source Sans Pro Semibold" w:hAnsi="Source Sans Pro Semibold"/>
                <w:b/>
                <w:bCs/>
                <w:sz w:val="20"/>
                <w:szCs w:val="22"/>
              </w:rPr>
              <w:t>ERSONAL</w:t>
            </w:r>
            <w:r w:rsidRPr="007F63D9">
              <w:rPr>
                <w:rFonts w:ascii="Source Sans Pro Semibold" w:hAnsi="Source Sans Pro Semibold"/>
                <w:b/>
                <w:bCs/>
                <w:sz w:val="22"/>
                <w:szCs w:val="22"/>
              </w:rPr>
              <w:t xml:space="preserve"> P</w:t>
            </w:r>
            <w:r w:rsidRPr="007F63D9">
              <w:rPr>
                <w:rFonts w:ascii="Source Sans Pro Semibold" w:hAnsi="Source Sans Pro Semibold"/>
                <w:b/>
                <w:bCs/>
                <w:sz w:val="20"/>
                <w:szCs w:val="22"/>
              </w:rPr>
              <w:t>ROTECTIVE</w:t>
            </w:r>
            <w:r w:rsidRPr="007F63D9">
              <w:rPr>
                <w:rFonts w:ascii="Source Sans Pro Semibold" w:hAnsi="Source Sans Pro Semibold"/>
                <w:b/>
                <w:bCs/>
                <w:sz w:val="22"/>
                <w:szCs w:val="22"/>
              </w:rPr>
              <w:t xml:space="preserve"> E</w:t>
            </w:r>
            <w:r w:rsidRPr="007F63D9">
              <w:rPr>
                <w:rFonts w:ascii="Source Sans Pro Semibold" w:hAnsi="Source Sans Pro Semibold"/>
                <w:b/>
                <w:bCs/>
                <w:sz w:val="20"/>
                <w:szCs w:val="22"/>
              </w:rPr>
              <w:t>QUIPMENT</w:t>
            </w:r>
            <w:r w:rsidRPr="007F63D9">
              <w:rPr>
                <w:rFonts w:ascii="Source Sans Pro Semibold" w:hAnsi="Source Sans Pro Semibold"/>
                <w:b/>
                <w:bCs/>
                <w:sz w:val="22"/>
                <w:szCs w:val="22"/>
              </w:rPr>
              <w:t>:</w:t>
            </w:r>
          </w:p>
        </w:tc>
        <w:tc>
          <w:tcPr>
            <w:tcW w:w="6803" w:type="dxa"/>
          </w:tcPr>
          <w:p w14:paraId="3836D514" w14:textId="77777777" w:rsidR="00D35087" w:rsidRPr="007F63D9" w:rsidRDefault="00D35087" w:rsidP="00D35087">
            <w:pPr>
              <w:pStyle w:val="ListParagraph"/>
              <w:numPr>
                <w:ilvl w:val="0"/>
                <w:numId w:val="9"/>
              </w:numPr>
              <w:rPr>
                <w:rFonts w:ascii="Source Sans Pro Light" w:hAnsi="Source Sans Pro Light"/>
                <w:sz w:val="22"/>
                <w:szCs w:val="22"/>
              </w:rPr>
            </w:pPr>
            <w:r w:rsidRPr="007F63D9">
              <w:rPr>
                <w:rFonts w:ascii="Source Sans Pro Light" w:hAnsi="Source Sans Pro Light"/>
                <w:sz w:val="22"/>
              </w:rPr>
              <w:t xml:space="preserve">Steel-toe footwear </w:t>
            </w:r>
          </w:p>
          <w:p w14:paraId="79350CCA" w14:textId="77777777" w:rsidR="00D35087" w:rsidRPr="007F63D9" w:rsidRDefault="00D35087" w:rsidP="00D35087">
            <w:pPr>
              <w:pStyle w:val="ListParagraph"/>
              <w:numPr>
                <w:ilvl w:val="0"/>
                <w:numId w:val="9"/>
              </w:numPr>
              <w:rPr>
                <w:rFonts w:ascii="Source Sans Pro Light" w:hAnsi="Source Sans Pro Light"/>
                <w:sz w:val="22"/>
                <w:szCs w:val="22"/>
              </w:rPr>
            </w:pPr>
            <w:r w:rsidRPr="007F63D9">
              <w:rPr>
                <w:rFonts w:ascii="Source Sans Pro Light" w:hAnsi="Source Sans Pro Light"/>
                <w:sz w:val="22"/>
              </w:rPr>
              <w:t>Ear protection</w:t>
            </w:r>
          </w:p>
          <w:p w14:paraId="6D38924A" w14:textId="5419B4AC" w:rsidR="00747A8A" w:rsidRPr="007F63D9" w:rsidRDefault="00747A8A" w:rsidP="00747A8A">
            <w:pPr>
              <w:pStyle w:val="ListParagraph"/>
              <w:rPr>
                <w:rFonts w:ascii="Source Sans Pro Light" w:hAnsi="Source Sans Pro Light"/>
                <w:sz w:val="22"/>
                <w:szCs w:val="22"/>
              </w:rPr>
            </w:pPr>
          </w:p>
        </w:tc>
      </w:tr>
      <w:tr w:rsidR="00D35087" w:rsidRPr="007F63D9" w14:paraId="285D41DD" w14:textId="502818E9" w:rsidTr="008D1681">
        <w:tc>
          <w:tcPr>
            <w:tcW w:w="2547" w:type="dxa"/>
          </w:tcPr>
          <w:p w14:paraId="37072683" w14:textId="7B80FAC5" w:rsidR="00D35087" w:rsidRPr="007F63D9" w:rsidRDefault="00BE4A27" w:rsidP="00D35087">
            <w:pPr>
              <w:rPr>
                <w:rFonts w:ascii="Source Sans Pro Semibold" w:hAnsi="Source Sans Pro Semibold"/>
                <w:b/>
                <w:bCs/>
                <w:smallCaps/>
                <w:sz w:val="22"/>
                <w:szCs w:val="22"/>
              </w:rPr>
            </w:pPr>
            <w:r w:rsidRPr="007F63D9">
              <w:rPr>
                <w:rFonts w:ascii="Source Sans Pro Semibold" w:hAnsi="Source Sans Pro Semibold"/>
                <w:b/>
                <w:bCs/>
                <w:sz w:val="22"/>
                <w:szCs w:val="22"/>
              </w:rPr>
              <w:t>T</w:t>
            </w:r>
            <w:r w:rsidRPr="007F63D9">
              <w:rPr>
                <w:rFonts w:ascii="Source Sans Pro Semibold" w:hAnsi="Source Sans Pro Semibold"/>
                <w:b/>
                <w:bCs/>
                <w:sz w:val="20"/>
                <w:szCs w:val="22"/>
              </w:rPr>
              <w:t xml:space="preserve">RAINING </w:t>
            </w:r>
            <w:r w:rsidRPr="007F63D9">
              <w:rPr>
                <w:rFonts w:ascii="Source Sans Pro Semibold" w:hAnsi="Source Sans Pro Semibold"/>
                <w:b/>
                <w:bCs/>
                <w:sz w:val="22"/>
                <w:szCs w:val="22"/>
              </w:rPr>
              <w:t>R</w:t>
            </w:r>
            <w:r w:rsidRPr="007F63D9">
              <w:rPr>
                <w:rFonts w:ascii="Source Sans Pro Semibold" w:hAnsi="Source Sans Pro Semibold"/>
                <w:b/>
                <w:bCs/>
                <w:sz w:val="20"/>
                <w:szCs w:val="22"/>
              </w:rPr>
              <w:t>EQUIREMENTS:</w:t>
            </w:r>
          </w:p>
        </w:tc>
        <w:tc>
          <w:tcPr>
            <w:tcW w:w="6803" w:type="dxa"/>
          </w:tcPr>
          <w:p w14:paraId="2AA7F6C3" w14:textId="77777777" w:rsidR="00D35087" w:rsidRPr="007F63D9" w:rsidRDefault="00D35087" w:rsidP="00D35087">
            <w:pPr>
              <w:pStyle w:val="ListParagraph"/>
              <w:numPr>
                <w:ilvl w:val="0"/>
                <w:numId w:val="10"/>
              </w:numPr>
              <w:rPr>
                <w:rFonts w:ascii="Source Sans Pro Light" w:hAnsi="Source Sans Pro Light"/>
                <w:sz w:val="22"/>
                <w:szCs w:val="22"/>
              </w:rPr>
            </w:pPr>
            <w:r w:rsidRPr="007F63D9">
              <w:rPr>
                <w:rFonts w:ascii="Source Sans Pro Light" w:hAnsi="Source Sans Pro Light"/>
                <w:sz w:val="22"/>
              </w:rPr>
              <w:t>Forklift operator training</w:t>
            </w:r>
          </w:p>
          <w:p w14:paraId="2D507B49" w14:textId="03388737" w:rsidR="00747A8A" w:rsidRPr="007F63D9" w:rsidRDefault="00747A8A" w:rsidP="00747A8A">
            <w:pPr>
              <w:pStyle w:val="ListParagraph"/>
              <w:rPr>
                <w:rFonts w:ascii="Source Sans Pro Light" w:hAnsi="Source Sans Pro Light"/>
                <w:sz w:val="22"/>
                <w:szCs w:val="22"/>
              </w:rPr>
            </w:pPr>
          </w:p>
        </w:tc>
      </w:tr>
      <w:tr w:rsidR="00D35087" w:rsidRPr="007F63D9" w14:paraId="278EC464" w14:textId="7E2E154C" w:rsidTr="008D1681">
        <w:tc>
          <w:tcPr>
            <w:tcW w:w="2547" w:type="dxa"/>
          </w:tcPr>
          <w:p w14:paraId="0411524B" w14:textId="7F0E9F72" w:rsidR="00D35087" w:rsidRPr="007F63D9" w:rsidRDefault="00BE4A27" w:rsidP="00D35087">
            <w:pPr>
              <w:rPr>
                <w:rFonts w:ascii="Source Sans Pro Semibold" w:hAnsi="Source Sans Pro Semibold"/>
                <w:b/>
                <w:bCs/>
                <w:sz w:val="20"/>
                <w:szCs w:val="22"/>
              </w:rPr>
            </w:pPr>
            <w:r w:rsidRPr="007F63D9">
              <w:rPr>
                <w:rFonts w:ascii="Source Sans Pro Semibold" w:hAnsi="Source Sans Pro Semibold"/>
                <w:b/>
                <w:bCs/>
                <w:sz w:val="22"/>
                <w:szCs w:val="22"/>
              </w:rPr>
              <w:t>C</w:t>
            </w:r>
            <w:r w:rsidRPr="007F63D9">
              <w:rPr>
                <w:rFonts w:ascii="Source Sans Pro Semibold" w:hAnsi="Source Sans Pro Semibold"/>
                <w:b/>
                <w:bCs/>
                <w:sz w:val="20"/>
                <w:szCs w:val="22"/>
              </w:rPr>
              <w:t xml:space="preserve">OMMUNICATION </w:t>
            </w:r>
            <w:r w:rsidRPr="007F63D9">
              <w:rPr>
                <w:rFonts w:ascii="Source Sans Pro Semibold" w:hAnsi="Source Sans Pro Semibold"/>
                <w:b/>
                <w:bCs/>
                <w:sz w:val="22"/>
                <w:szCs w:val="22"/>
              </w:rPr>
              <w:t>P</w:t>
            </w:r>
            <w:r w:rsidRPr="007F63D9">
              <w:rPr>
                <w:rFonts w:ascii="Source Sans Pro Semibold" w:hAnsi="Source Sans Pro Semibold"/>
                <w:b/>
                <w:bCs/>
                <w:sz w:val="20"/>
                <w:szCs w:val="22"/>
              </w:rPr>
              <w:t>ROCESS:</w:t>
            </w:r>
          </w:p>
        </w:tc>
        <w:tc>
          <w:tcPr>
            <w:tcW w:w="6803" w:type="dxa"/>
          </w:tcPr>
          <w:p w14:paraId="407FCD0D" w14:textId="1F9995B4" w:rsidR="00D35087" w:rsidRPr="007F63D9" w:rsidRDefault="00D35087" w:rsidP="00D35087">
            <w:pPr>
              <w:rPr>
                <w:rFonts w:ascii="Source Sans Pro Light" w:hAnsi="Source Sans Pro Light"/>
                <w:sz w:val="22"/>
              </w:rPr>
            </w:pPr>
            <w:r w:rsidRPr="007F63D9">
              <w:rPr>
                <w:rFonts w:ascii="Source Sans Pro Light" w:hAnsi="Source Sans Pro Light"/>
                <w:sz w:val="22"/>
              </w:rPr>
              <w:t>When using a signaler, both signaler and operator must be aware of the han</w:t>
            </w:r>
            <w:r w:rsidR="00F54F7D">
              <w:rPr>
                <w:rFonts w:ascii="Source Sans Pro Light" w:hAnsi="Source Sans Pro Light"/>
                <w:sz w:val="22"/>
              </w:rPr>
              <w:t>d</w:t>
            </w:r>
            <w:bookmarkStart w:id="0" w:name="_GoBack"/>
            <w:bookmarkEnd w:id="0"/>
            <w:r w:rsidRPr="007F63D9">
              <w:rPr>
                <w:rFonts w:ascii="Source Sans Pro Light" w:hAnsi="Source Sans Pro Light"/>
                <w:sz w:val="22"/>
              </w:rPr>
              <w:t xml:space="preserve"> signals to be used.  </w:t>
            </w:r>
          </w:p>
          <w:p w14:paraId="48F3EDE2" w14:textId="08B27003" w:rsidR="00747A8A" w:rsidRPr="007F63D9" w:rsidRDefault="00747A8A" w:rsidP="00D35087">
            <w:pPr>
              <w:rPr>
                <w:rFonts w:ascii="Source Sans Pro Light" w:hAnsi="Source Sans Pro Light"/>
                <w:sz w:val="22"/>
                <w:szCs w:val="22"/>
              </w:rPr>
            </w:pPr>
          </w:p>
        </w:tc>
      </w:tr>
      <w:tr w:rsidR="00D35087" w:rsidRPr="007F63D9" w14:paraId="740B683C" w14:textId="2C920791" w:rsidTr="008D1681">
        <w:tc>
          <w:tcPr>
            <w:tcW w:w="2547" w:type="dxa"/>
          </w:tcPr>
          <w:p w14:paraId="2BE46535" w14:textId="1C3609E7" w:rsidR="00D35087" w:rsidRPr="007F63D9" w:rsidRDefault="00BE4A27" w:rsidP="00D35087">
            <w:pPr>
              <w:rPr>
                <w:rFonts w:ascii="Source Sans Pro Semibold" w:hAnsi="Source Sans Pro Semibold"/>
                <w:b/>
                <w:bCs/>
                <w:sz w:val="20"/>
                <w:szCs w:val="22"/>
              </w:rPr>
            </w:pPr>
            <w:r w:rsidRPr="007F63D9">
              <w:rPr>
                <w:rFonts w:ascii="Source Sans Pro Semibold" w:hAnsi="Source Sans Pro Semibold"/>
                <w:b/>
                <w:bCs/>
                <w:sz w:val="22"/>
                <w:szCs w:val="22"/>
              </w:rPr>
              <w:t>E</w:t>
            </w:r>
            <w:r w:rsidRPr="007F63D9">
              <w:rPr>
                <w:rFonts w:ascii="Source Sans Pro Semibold" w:hAnsi="Source Sans Pro Semibold"/>
                <w:b/>
                <w:bCs/>
                <w:sz w:val="20"/>
                <w:szCs w:val="22"/>
              </w:rPr>
              <w:t>QUIPMENT &amp;</w:t>
            </w:r>
            <w:r w:rsidRPr="007F63D9">
              <w:rPr>
                <w:rFonts w:ascii="Source Sans Pro Semibold" w:hAnsi="Source Sans Pro Semibold"/>
                <w:b/>
                <w:bCs/>
                <w:sz w:val="22"/>
                <w:szCs w:val="22"/>
              </w:rPr>
              <w:t xml:space="preserve"> S</w:t>
            </w:r>
            <w:r w:rsidRPr="007F63D9">
              <w:rPr>
                <w:rFonts w:ascii="Source Sans Pro Semibold" w:hAnsi="Source Sans Pro Semibold"/>
                <w:b/>
                <w:bCs/>
                <w:sz w:val="20"/>
                <w:szCs w:val="22"/>
              </w:rPr>
              <w:t>UPPLIES:</w:t>
            </w:r>
          </w:p>
        </w:tc>
        <w:tc>
          <w:tcPr>
            <w:tcW w:w="6803" w:type="dxa"/>
          </w:tcPr>
          <w:p w14:paraId="13718B4C" w14:textId="77777777" w:rsidR="00D35087" w:rsidRPr="007F63D9" w:rsidRDefault="00D35087" w:rsidP="00D35087">
            <w:pPr>
              <w:pStyle w:val="ListParagraph"/>
              <w:numPr>
                <w:ilvl w:val="0"/>
                <w:numId w:val="10"/>
              </w:numPr>
              <w:rPr>
                <w:rFonts w:ascii="Source Sans Pro Light" w:hAnsi="Source Sans Pro Light"/>
                <w:sz w:val="22"/>
                <w:szCs w:val="22"/>
              </w:rPr>
            </w:pPr>
            <w:r w:rsidRPr="007F63D9">
              <w:rPr>
                <w:rFonts w:ascii="Source Sans Pro Light" w:hAnsi="Source Sans Pro Light"/>
                <w:sz w:val="22"/>
              </w:rPr>
              <w:t xml:space="preserve">First aid kit (if used outside a building) </w:t>
            </w:r>
          </w:p>
          <w:p w14:paraId="11DD899C" w14:textId="77777777" w:rsidR="00D35087" w:rsidRPr="007F63D9" w:rsidRDefault="00D35087" w:rsidP="00D35087">
            <w:pPr>
              <w:pStyle w:val="ListParagraph"/>
              <w:numPr>
                <w:ilvl w:val="0"/>
                <w:numId w:val="10"/>
              </w:numPr>
              <w:rPr>
                <w:rFonts w:ascii="Source Sans Pro Light" w:hAnsi="Source Sans Pro Light"/>
                <w:sz w:val="22"/>
                <w:szCs w:val="22"/>
              </w:rPr>
            </w:pPr>
            <w:r w:rsidRPr="007F63D9">
              <w:rPr>
                <w:rFonts w:ascii="Source Sans Pro Light" w:hAnsi="Source Sans Pro Light"/>
                <w:sz w:val="22"/>
              </w:rPr>
              <w:t>Fire extinguisher</w:t>
            </w:r>
          </w:p>
          <w:p w14:paraId="79391446" w14:textId="01EA3AC7" w:rsidR="00747A8A" w:rsidRPr="007F63D9" w:rsidRDefault="00747A8A" w:rsidP="00747A8A">
            <w:pPr>
              <w:pStyle w:val="ListParagraph"/>
              <w:rPr>
                <w:rFonts w:ascii="Source Sans Pro Light" w:hAnsi="Source Sans Pro Light"/>
                <w:sz w:val="22"/>
                <w:szCs w:val="22"/>
              </w:rPr>
            </w:pPr>
          </w:p>
        </w:tc>
      </w:tr>
      <w:tr w:rsidR="008D1681" w:rsidRPr="007F63D9" w14:paraId="4A048965" w14:textId="77777777" w:rsidTr="00117622">
        <w:tc>
          <w:tcPr>
            <w:tcW w:w="9350" w:type="dxa"/>
            <w:gridSpan w:val="2"/>
          </w:tcPr>
          <w:p w14:paraId="65992072" w14:textId="450DDF39" w:rsidR="008D1681" w:rsidRPr="007F63D9" w:rsidRDefault="00BE4A27" w:rsidP="008D1681">
            <w:pPr>
              <w:rPr>
                <w:rFonts w:ascii="Source Sans Pro Semibold" w:hAnsi="Source Sans Pro Semibold"/>
                <w:b/>
                <w:bCs/>
                <w:smallCaps/>
                <w:sz w:val="20"/>
                <w:szCs w:val="22"/>
              </w:rPr>
            </w:pPr>
            <w:r w:rsidRPr="007F63D9">
              <w:rPr>
                <w:rFonts w:ascii="Source Sans Pro Semibold" w:hAnsi="Source Sans Pro Semibold"/>
                <w:b/>
                <w:bCs/>
                <w:sz w:val="22"/>
                <w:szCs w:val="22"/>
              </w:rPr>
              <w:t>P</w:t>
            </w:r>
            <w:r w:rsidRPr="007F63D9">
              <w:rPr>
                <w:rFonts w:ascii="Source Sans Pro Semibold" w:hAnsi="Source Sans Pro Semibold"/>
                <w:b/>
                <w:bCs/>
                <w:sz w:val="20"/>
                <w:szCs w:val="22"/>
              </w:rPr>
              <w:t>ROCEDURE/</w:t>
            </w:r>
            <w:r w:rsidRPr="007F63D9">
              <w:rPr>
                <w:rFonts w:ascii="Source Sans Pro Semibold" w:hAnsi="Source Sans Pro Semibold"/>
                <w:b/>
                <w:bCs/>
                <w:sz w:val="22"/>
                <w:szCs w:val="22"/>
              </w:rPr>
              <w:t>P</w:t>
            </w:r>
            <w:r w:rsidRPr="007F63D9">
              <w:rPr>
                <w:rFonts w:ascii="Source Sans Pro Semibold" w:hAnsi="Source Sans Pro Semibold"/>
                <w:b/>
                <w:bCs/>
                <w:sz w:val="20"/>
                <w:szCs w:val="22"/>
              </w:rPr>
              <w:t>RACTICE:</w:t>
            </w:r>
          </w:p>
          <w:p w14:paraId="3E7E988B"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 xml:space="preserve">Read the operator’s manual and familiarize yourself with the caution decals and symbols prior to operating the forklift. </w:t>
            </w:r>
          </w:p>
          <w:p w14:paraId="19AEF240" w14:textId="30008478" w:rsidR="008D1681" w:rsidRPr="007F63D9" w:rsidRDefault="00D67ACF" w:rsidP="008D1681">
            <w:pPr>
              <w:pStyle w:val="ListParagraph"/>
              <w:numPr>
                <w:ilvl w:val="0"/>
                <w:numId w:val="5"/>
              </w:numPr>
              <w:rPr>
                <w:rFonts w:ascii="Source Sans Pro Light" w:hAnsi="Source Sans Pro Light"/>
              </w:rPr>
            </w:pPr>
            <w:r w:rsidRPr="007F63D9">
              <w:rPr>
                <w:rFonts w:ascii="Source Sans Pro Light" w:hAnsi="Source Sans Pro Light"/>
                <w:sz w:val="22"/>
              </w:rPr>
              <w:t>Know</w:t>
            </w:r>
            <w:r w:rsidR="008D1681" w:rsidRPr="007F63D9">
              <w:rPr>
                <w:rFonts w:ascii="Source Sans Pro Light" w:hAnsi="Source Sans Pro Light"/>
                <w:sz w:val="22"/>
              </w:rPr>
              <w:t xml:space="preserve"> the rated load of the forklift and do not exceed it.  </w:t>
            </w:r>
          </w:p>
          <w:p w14:paraId="67904E59" w14:textId="77777777" w:rsidR="008D1681" w:rsidRPr="007F63D9" w:rsidRDefault="008D1681" w:rsidP="008D1681">
            <w:pPr>
              <w:pStyle w:val="ListParagraph"/>
              <w:numPr>
                <w:ilvl w:val="0"/>
                <w:numId w:val="5"/>
              </w:numPr>
              <w:rPr>
                <w:rFonts w:ascii="Source Sans Pro Light" w:hAnsi="Source Sans Pro Light"/>
              </w:rPr>
            </w:pPr>
            <w:r w:rsidRPr="007F63D9">
              <w:rPr>
                <w:rFonts w:ascii="Source Sans Pro Light" w:hAnsi="Source Sans Pro Light"/>
                <w:sz w:val="22"/>
              </w:rPr>
              <w:t>Perform a pre-operational check according to the</w:t>
            </w:r>
            <w:r w:rsidRPr="007F63D9">
              <w:rPr>
                <w:rFonts w:ascii="Source Sans Pro Light" w:hAnsi="Source Sans Pro Light"/>
              </w:rPr>
              <w:t xml:space="preserve"> </w:t>
            </w:r>
            <w:commentRangeStart w:id="1"/>
            <w:r w:rsidRPr="007F63D9">
              <w:rPr>
                <w:rFonts w:ascii="Source Sans Pro Light" w:hAnsi="Source Sans Pro Light"/>
              </w:rPr>
              <w:t>Forklift Pre-Operation Inspection Form</w:t>
            </w:r>
            <w:r w:rsidRPr="007F63D9">
              <w:rPr>
                <w:rFonts w:ascii="Source Sans Pro Light" w:hAnsi="Source Sans Pro Light"/>
                <w:sz w:val="22"/>
              </w:rPr>
              <w:t>.</w:t>
            </w:r>
            <w:commentRangeEnd w:id="1"/>
            <w:r w:rsidRPr="007F63D9">
              <w:rPr>
                <w:rStyle w:val="CommentReference"/>
                <w:rFonts w:ascii="Source Sans Pro Light" w:hAnsi="Source Sans Pro Light"/>
              </w:rPr>
              <w:commentReference w:id="1"/>
            </w:r>
          </w:p>
          <w:p w14:paraId="261AA904"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 xml:space="preserve">Do not carry hazardous material in the area of the operator. </w:t>
            </w:r>
          </w:p>
          <w:p w14:paraId="67D2BB85"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Do not use gasoline, diesel or propane forklifts in poorly ventilated areas.</w:t>
            </w:r>
          </w:p>
          <w:p w14:paraId="1A70B895" w14:textId="45F133C3"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 xml:space="preserve">When working indoors, </w:t>
            </w:r>
            <w:r w:rsidR="00D67ACF" w:rsidRPr="007F63D9">
              <w:rPr>
                <w:rFonts w:ascii="Source Sans Pro Light" w:hAnsi="Source Sans Pro Light"/>
                <w:sz w:val="22"/>
              </w:rPr>
              <w:t>know</w:t>
            </w:r>
            <w:r w:rsidRPr="007F63D9">
              <w:rPr>
                <w:rFonts w:ascii="Source Sans Pro Light" w:hAnsi="Source Sans Pro Light"/>
                <w:sz w:val="22"/>
              </w:rPr>
              <w:t xml:space="preserve"> ceiling clearance and overhead obstructions.</w:t>
            </w:r>
          </w:p>
          <w:p w14:paraId="7165E8BE"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Do not allow riders on the forklift.</w:t>
            </w:r>
          </w:p>
          <w:p w14:paraId="6D9EBF33"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Do not use the forklift to lift others unless you use attachments specifically designed to lift workers.</w:t>
            </w:r>
          </w:p>
          <w:p w14:paraId="7E1A033B"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Always wear a seatbelt while driving a forklift.</w:t>
            </w:r>
          </w:p>
          <w:p w14:paraId="46FAEA71" w14:textId="078E930A"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Always be on the lookout for pedestrians.</w:t>
            </w:r>
            <w:r w:rsidR="00D67ACF" w:rsidRPr="007F63D9">
              <w:rPr>
                <w:rFonts w:ascii="Source Sans Pro Light" w:hAnsi="Source Sans Pro Light"/>
                <w:sz w:val="22"/>
              </w:rPr>
              <w:t xml:space="preserve">  Communicate with pedestrians before operating.</w:t>
            </w:r>
          </w:p>
          <w:p w14:paraId="2300BC35"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When the operator of the forklift does not have an adequate view of the load, of the route to be taken or is not able to see around the equipment to ensure no one is exposed to the hazard of the equipment, a signaler must be present.</w:t>
            </w:r>
          </w:p>
          <w:p w14:paraId="6E40F7D8"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The signaler must be readily identifiable to the driver.</w:t>
            </w:r>
          </w:p>
          <w:p w14:paraId="4D711B52"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Direct the movement of the load or forklift by hand signals.</w:t>
            </w:r>
          </w:p>
          <w:p w14:paraId="0731EA64"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lastRenderedPageBreak/>
              <w:t>Ensure that the lifting tines are secure into the pallet and the load is stable before lifting or driving.</w:t>
            </w:r>
          </w:p>
          <w:p w14:paraId="20F9AA63"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eastAsiaTheme="minorHAnsi" w:hAnsi="Source Sans Pro Light"/>
                <w:sz w:val="22"/>
                <w:szCs w:val="22"/>
              </w:rPr>
              <w:t>Always position loads evenly on the forks for proper balance.</w:t>
            </w:r>
          </w:p>
          <w:p w14:paraId="250A6A50"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Always put the heavy end of the load against the load backrest.</w:t>
            </w:r>
          </w:p>
          <w:p w14:paraId="1B9D4A71"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eastAsiaTheme="minorHAnsi" w:hAnsi="Source Sans Pro Light"/>
                <w:sz w:val="22"/>
                <w:szCs w:val="22"/>
              </w:rPr>
              <w:t>Always lift with the load placed squarely on the forks, with the mast vertical or tilted slightly back. Lift the load smoothly, avoiding sudden jerks.</w:t>
            </w:r>
          </w:p>
          <w:p w14:paraId="7C3DA08C"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 xml:space="preserve">Carry the load as low as possible for improved balance and good view. </w:t>
            </w:r>
          </w:p>
          <w:p w14:paraId="63451058"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eastAsiaTheme="minorHAnsi" w:hAnsi="Source Sans Pro Light"/>
                <w:sz w:val="22"/>
                <w:szCs w:val="22"/>
              </w:rPr>
              <w:t>Never lift or lower loads while traveling.</w:t>
            </w:r>
          </w:p>
          <w:p w14:paraId="6B90F8FA"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eastAsiaTheme="minorHAnsi" w:hAnsi="Source Sans Pro Light"/>
                <w:sz w:val="22"/>
                <w:szCs w:val="22"/>
              </w:rPr>
              <w:t>Slow down at cross aisles, sharp curves, ramps, dips, blind corners or on wet, slippery or rough floors.</w:t>
            </w:r>
          </w:p>
          <w:p w14:paraId="33AC7613"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Observe speed limits and ensure you can make a safe stop at any time. Avoid harsh breaking, especially when carrying a load.</w:t>
            </w:r>
          </w:p>
          <w:p w14:paraId="7A3A7610"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Do not attempt to turn on an incline or sloping surface.</w:t>
            </w:r>
          </w:p>
          <w:p w14:paraId="2FD048BD" w14:textId="4C90DCB4" w:rsidR="008D1681" w:rsidRPr="007F63D9" w:rsidRDefault="00D67ACF"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Do not allow</w:t>
            </w:r>
            <w:r w:rsidR="008D1681" w:rsidRPr="007F63D9">
              <w:rPr>
                <w:rFonts w:ascii="Source Sans Pro Light" w:hAnsi="Source Sans Pro Light"/>
                <w:sz w:val="22"/>
              </w:rPr>
              <w:t xml:space="preserve"> </w:t>
            </w:r>
            <w:r w:rsidRPr="007F63D9">
              <w:rPr>
                <w:rFonts w:ascii="Source Sans Pro Light" w:hAnsi="Source Sans Pro Light"/>
                <w:sz w:val="22"/>
              </w:rPr>
              <w:t>any</w:t>
            </w:r>
            <w:r w:rsidR="008D1681" w:rsidRPr="007F63D9">
              <w:rPr>
                <w:rFonts w:ascii="Source Sans Pro Light" w:hAnsi="Source Sans Pro Light"/>
                <w:sz w:val="22"/>
              </w:rPr>
              <w:t>one</w:t>
            </w:r>
            <w:r w:rsidRPr="007F63D9">
              <w:rPr>
                <w:rFonts w:ascii="Source Sans Pro Light" w:hAnsi="Source Sans Pro Light"/>
                <w:sz w:val="22"/>
              </w:rPr>
              <w:t xml:space="preserve"> to </w:t>
            </w:r>
            <w:r w:rsidR="008D1681" w:rsidRPr="007F63D9">
              <w:rPr>
                <w:rFonts w:ascii="Source Sans Pro Light" w:hAnsi="Source Sans Pro Light"/>
                <w:sz w:val="22"/>
              </w:rPr>
              <w:t xml:space="preserve">walk under the elevated forks. </w:t>
            </w:r>
          </w:p>
          <w:p w14:paraId="64833720" w14:textId="77777777" w:rsidR="008D1681" w:rsidRPr="007F63D9" w:rsidRDefault="008D1681" w:rsidP="008D1681">
            <w:pPr>
              <w:pStyle w:val="ListParagraph"/>
              <w:numPr>
                <w:ilvl w:val="0"/>
                <w:numId w:val="5"/>
              </w:numPr>
              <w:rPr>
                <w:rFonts w:ascii="Source Sans Pro Light" w:hAnsi="Source Sans Pro Light"/>
                <w:sz w:val="22"/>
              </w:rPr>
            </w:pPr>
            <w:commentRangeStart w:id="2"/>
            <w:r w:rsidRPr="007F63D9">
              <w:rPr>
                <w:rFonts w:ascii="Source Sans Pro Light" w:eastAsiaTheme="minorHAnsi" w:hAnsi="Source Sans Pro Light"/>
                <w:sz w:val="22"/>
                <w:szCs w:val="22"/>
              </w:rPr>
              <w:t>Always drive in reverse when you are carrying a load down a ramp or incline keeping the mast vertical or tilted back.</w:t>
            </w:r>
            <w:commentRangeEnd w:id="2"/>
            <w:r w:rsidR="00747A8A" w:rsidRPr="007F63D9">
              <w:rPr>
                <w:rStyle w:val="CommentReference"/>
                <w:rFonts w:ascii="Source Sans Pro Light" w:hAnsi="Source Sans Pro Light"/>
              </w:rPr>
              <w:commentReference w:id="2"/>
            </w:r>
          </w:p>
          <w:p w14:paraId="18E6B6DF" w14:textId="77777777" w:rsidR="008D1681" w:rsidRPr="007F63D9" w:rsidRDefault="008D1681" w:rsidP="008D1681">
            <w:pPr>
              <w:pStyle w:val="ListParagraph"/>
              <w:numPr>
                <w:ilvl w:val="0"/>
                <w:numId w:val="5"/>
              </w:numPr>
              <w:rPr>
                <w:rFonts w:ascii="Source Sans Pro Light" w:eastAsiaTheme="minorHAnsi" w:hAnsi="Source Sans Pro Light"/>
                <w:sz w:val="22"/>
                <w:szCs w:val="22"/>
              </w:rPr>
            </w:pPr>
            <w:r w:rsidRPr="007F63D9">
              <w:rPr>
                <w:rFonts w:ascii="Source Sans Pro Light" w:eastAsiaTheme="minorHAnsi" w:hAnsi="Source Sans Pro Light"/>
                <w:sz w:val="22"/>
                <w:szCs w:val="22"/>
              </w:rPr>
              <w:t>On gradients:</w:t>
            </w:r>
          </w:p>
          <w:p w14:paraId="6602403B" w14:textId="77777777" w:rsidR="008D1681" w:rsidRPr="007F63D9" w:rsidRDefault="008D1681" w:rsidP="008D1681">
            <w:pPr>
              <w:pStyle w:val="ListParagraph"/>
              <w:numPr>
                <w:ilvl w:val="1"/>
                <w:numId w:val="5"/>
              </w:numPr>
              <w:rPr>
                <w:rFonts w:ascii="Source Sans Pro Light" w:eastAsiaTheme="minorHAnsi" w:hAnsi="Source Sans Pro Light"/>
                <w:sz w:val="22"/>
                <w:szCs w:val="22"/>
              </w:rPr>
            </w:pPr>
            <w:r w:rsidRPr="007F63D9">
              <w:rPr>
                <w:rFonts w:ascii="Source Sans Pro Light" w:eastAsiaTheme="minorHAnsi" w:hAnsi="Source Sans Pro Light"/>
                <w:sz w:val="22"/>
                <w:szCs w:val="22"/>
              </w:rPr>
              <w:t>When driving with a load, ensure that the load leads. Tilt the mast back sufficiently to safeguard the load and raise the forks so they clear the ground.</w:t>
            </w:r>
          </w:p>
          <w:p w14:paraId="7F67129D" w14:textId="77777777" w:rsidR="008D1681" w:rsidRPr="007F63D9" w:rsidRDefault="008D1681" w:rsidP="008D1681">
            <w:pPr>
              <w:pStyle w:val="ListParagraph"/>
              <w:numPr>
                <w:ilvl w:val="1"/>
                <w:numId w:val="5"/>
              </w:numPr>
              <w:rPr>
                <w:rFonts w:ascii="Source Sans Pro Light" w:eastAsiaTheme="minorHAnsi" w:hAnsi="Source Sans Pro Light"/>
                <w:sz w:val="22"/>
                <w:szCs w:val="22"/>
              </w:rPr>
            </w:pPr>
            <w:r w:rsidRPr="007F63D9">
              <w:rPr>
                <w:rFonts w:ascii="Source Sans Pro Light" w:eastAsiaTheme="minorHAnsi" w:hAnsi="Source Sans Pro Light"/>
                <w:sz w:val="22"/>
                <w:szCs w:val="22"/>
              </w:rPr>
              <w:t>When driving with no load, ensure that the forks lead.</w:t>
            </w:r>
          </w:p>
          <w:p w14:paraId="3042028E"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When unloading trucks or trailers, the brakes on the vehicle must be set (locked) and the wheels chocked.</w:t>
            </w:r>
          </w:p>
          <w:p w14:paraId="6F68BC41"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Exercise extreme caution when raising the forks near power lines.</w:t>
            </w:r>
          </w:p>
          <w:p w14:paraId="200AEC12"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Never use the forklift as a towing or pushing device, unless appropriate attachments are fitted.</w:t>
            </w:r>
          </w:p>
          <w:p w14:paraId="5E0F3C17"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Never attach a tow rope to the mast to pull or drag loads.</w:t>
            </w:r>
          </w:p>
          <w:p w14:paraId="09811820"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Unless of an authorized design, fork extensions should not be fitted.</w:t>
            </w:r>
          </w:p>
          <w:p w14:paraId="388727F7"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Do not drive a forklift:</w:t>
            </w:r>
          </w:p>
          <w:p w14:paraId="34150C3E"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across railway lines, unless the lines are recessed into the surface</w:t>
            </w:r>
          </w:p>
          <w:p w14:paraId="26837460"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over a dock board or bridge plate, unless it is securely fixed and can support the total weight.</w:t>
            </w:r>
          </w:p>
          <w:p w14:paraId="1C145627" w14:textId="77777777" w:rsidR="008D1681" w:rsidRPr="007F63D9" w:rsidRDefault="008D1681" w:rsidP="008D1681">
            <w:pPr>
              <w:pStyle w:val="ListParagraph"/>
              <w:numPr>
                <w:ilvl w:val="0"/>
                <w:numId w:val="5"/>
              </w:numPr>
              <w:rPr>
                <w:rFonts w:ascii="Source Sans Pro Light" w:hAnsi="Source Sans Pro Light"/>
                <w:sz w:val="22"/>
              </w:rPr>
            </w:pPr>
            <w:r w:rsidRPr="007F63D9">
              <w:rPr>
                <w:rFonts w:ascii="Source Sans Pro Light" w:hAnsi="Source Sans Pro Light"/>
                <w:sz w:val="22"/>
              </w:rPr>
              <w:t>When leaving equipment unattended:</w:t>
            </w:r>
          </w:p>
          <w:p w14:paraId="5339D063"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Park it on level ground whenever possible.</w:t>
            </w:r>
          </w:p>
          <w:p w14:paraId="6BFC44F9"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Set the parking brake.</w:t>
            </w:r>
          </w:p>
          <w:p w14:paraId="47EEEA96"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 xml:space="preserve">Lower the forks and tilt slightly forward so that forks are level to the ground. </w:t>
            </w:r>
          </w:p>
          <w:p w14:paraId="33AA4626"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Disengage the master clutch, where applicable.</w:t>
            </w:r>
          </w:p>
          <w:p w14:paraId="2651E87D" w14:textId="77777777" w:rsidR="008D1681" w:rsidRPr="007F63D9" w:rsidRDefault="008D1681" w:rsidP="008D1681">
            <w:pPr>
              <w:pStyle w:val="ListParagraph"/>
              <w:numPr>
                <w:ilvl w:val="1"/>
                <w:numId w:val="5"/>
              </w:numPr>
              <w:rPr>
                <w:rFonts w:ascii="Source Sans Pro Light" w:hAnsi="Source Sans Pro Light"/>
                <w:sz w:val="22"/>
              </w:rPr>
            </w:pPr>
            <w:r w:rsidRPr="007F63D9">
              <w:rPr>
                <w:rFonts w:ascii="Source Sans Pro Light" w:hAnsi="Source Sans Pro Light"/>
                <w:sz w:val="22"/>
              </w:rPr>
              <w:t xml:space="preserve">Shut off the forklift and remove key. </w:t>
            </w:r>
          </w:p>
          <w:p w14:paraId="38A1F89A" w14:textId="77777777" w:rsidR="008D1681" w:rsidRPr="007F63D9" w:rsidRDefault="008D1681" w:rsidP="00747A8A">
            <w:pPr>
              <w:pStyle w:val="ListParagraph"/>
              <w:numPr>
                <w:ilvl w:val="0"/>
                <w:numId w:val="5"/>
              </w:numPr>
              <w:rPr>
                <w:rFonts w:ascii="Source Sans Pro Light" w:hAnsi="Source Sans Pro Light"/>
                <w:sz w:val="22"/>
              </w:rPr>
            </w:pPr>
            <w:r w:rsidRPr="007F63D9">
              <w:rPr>
                <w:rFonts w:ascii="Source Sans Pro Light" w:hAnsi="Source Sans Pro Light"/>
                <w:sz w:val="22"/>
              </w:rPr>
              <w:t>Use the Refueling Procedure to refuel the forklift.</w:t>
            </w:r>
          </w:p>
          <w:p w14:paraId="27B0F06F" w14:textId="249D1100" w:rsidR="00747A8A" w:rsidRPr="007F63D9" w:rsidRDefault="00747A8A" w:rsidP="00747A8A">
            <w:pPr>
              <w:pStyle w:val="ListParagraph"/>
              <w:rPr>
                <w:rFonts w:ascii="Source Sans Pro Light" w:hAnsi="Source Sans Pro Light"/>
                <w:sz w:val="22"/>
              </w:rPr>
            </w:pPr>
          </w:p>
        </w:tc>
      </w:tr>
      <w:tr w:rsidR="008D1681" w:rsidRPr="007F63D9" w14:paraId="19D39611" w14:textId="77777777" w:rsidTr="008D1681">
        <w:tc>
          <w:tcPr>
            <w:tcW w:w="2547" w:type="dxa"/>
          </w:tcPr>
          <w:p w14:paraId="6C064C67" w14:textId="75CA7194" w:rsidR="008D1681" w:rsidRPr="007F63D9" w:rsidRDefault="00BE4A27" w:rsidP="008D1681">
            <w:pPr>
              <w:rPr>
                <w:rFonts w:ascii="Source Sans Pro Semibold" w:hAnsi="Source Sans Pro Semibold"/>
                <w:b/>
                <w:bCs/>
                <w:sz w:val="22"/>
                <w:szCs w:val="22"/>
              </w:rPr>
            </w:pPr>
            <w:r w:rsidRPr="007F63D9">
              <w:rPr>
                <w:rFonts w:ascii="Source Sans Pro Semibold" w:hAnsi="Source Sans Pro Semibold"/>
                <w:b/>
                <w:bCs/>
                <w:sz w:val="22"/>
                <w:szCs w:val="22"/>
              </w:rPr>
              <w:lastRenderedPageBreak/>
              <w:t>E</w:t>
            </w:r>
            <w:r w:rsidRPr="007F63D9">
              <w:rPr>
                <w:rFonts w:ascii="Source Sans Pro Semibold" w:hAnsi="Source Sans Pro Semibold"/>
                <w:b/>
                <w:bCs/>
                <w:sz w:val="20"/>
                <w:szCs w:val="22"/>
              </w:rPr>
              <w:t xml:space="preserve">MERGENCY </w:t>
            </w:r>
            <w:r w:rsidRPr="007F63D9">
              <w:rPr>
                <w:rFonts w:ascii="Source Sans Pro Semibold" w:hAnsi="Source Sans Pro Semibold"/>
                <w:b/>
                <w:bCs/>
                <w:sz w:val="22"/>
                <w:szCs w:val="22"/>
              </w:rPr>
              <w:t>P</w:t>
            </w:r>
            <w:r w:rsidRPr="007F63D9">
              <w:rPr>
                <w:rFonts w:ascii="Source Sans Pro Semibold" w:hAnsi="Source Sans Pro Semibold"/>
                <w:b/>
                <w:bCs/>
                <w:sz w:val="20"/>
                <w:szCs w:val="22"/>
              </w:rPr>
              <w:t>ROCEDURES</w:t>
            </w:r>
            <w:r w:rsidR="008D1681" w:rsidRPr="007F63D9">
              <w:rPr>
                <w:rFonts w:ascii="Source Sans Pro Semibold" w:hAnsi="Source Sans Pro Semibold"/>
                <w:b/>
                <w:bCs/>
                <w:sz w:val="22"/>
                <w:szCs w:val="22"/>
              </w:rPr>
              <w:t>:</w:t>
            </w:r>
          </w:p>
        </w:tc>
        <w:tc>
          <w:tcPr>
            <w:tcW w:w="6803" w:type="dxa"/>
          </w:tcPr>
          <w:p w14:paraId="613F0F74" w14:textId="77777777" w:rsidR="008D1681" w:rsidRPr="007F63D9" w:rsidRDefault="008D1681" w:rsidP="008D1681">
            <w:pPr>
              <w:rPr>
                <w:rFonts w:ascii="Source Sans Pro Light" w:hAnsi="Source Sans Pro Light"/>
                <w:sz w:val="22"/>
              </w:rPr>
            </w:pPr>
            <w:r w:rsidRPr="007F63D9">
              <w:rPr>
                <w:rFonts w:ascii="Source Sans Pro Light" w:hAnsi="Source Sans Pro Light"/>
                <w:sz w:val="22"/>
              </w:rPr>
              <w:t xml:space="preserve">In case of emergency, contact 911 and your supervisor immediately.  Remove yourself from harm’s way and ensure no one else is at risk.  </w:t>
            </w:r>
          </w:p>
          <w:p w14:paraId="5A41652F" w14:textId="38CB105A" w:rsidR="00747A8A" w:rsidRPr="007F63D9" w:rsidRDefault="00747A8A" w:rsidP="008D1681">
            <w:pPr>
              <w:rPr>
                <w:rFonts w:ascii="Source Sans Pro Light" w:hAnsi="Source Sans Pro Light"/>
                <w:sz w:val="22"/>
                <w:szCs w:val="22"/>
              </w:rPr>
            </w:pPr>
          </w:p>
        </w:tc>
      </w:tr>
    </w:tbl>
    <w:p w14:paraId="22E6E919" w14:textId="2729F456" w:rsidR="00390782" w:rsidRPr="007F63D9" w:rsidRDefault="00390782" w:rsidP="00D35087">
      <w:pPr>
        <w:rPr>
          <w:rFonts w:ascii="Source Sans Pro Light" w:hAnsi="Source Sans Pro Light"/>
          <w:smallCaps/>
        </w:rPr>
      </w:pPr>
    </w:p>
    <w:sectPr w:rsidR="00390782" w:rsidRPr="007F63D9" w:rsidSect="004B6D3A">
      <w:headerReference w:type="default" r:id="rId11"/>
      <w:footerReference w:type="default" r:id="rId12"/>
      <w:pgSz w:w="12240" w:h="15840"/>
      <w:pgMar w:top="1440" w:right="1440" w:bottom="1440" w:left="1440" w:header="709"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eonaid MacDonell" w:date="2018-09-21T11:13:00Z" w:initials="SM">
    <w:p w14:paraId="479EA776" w14:textId="77777777" w:rsidR="008D1681" w:rsidRDefault="008D1681">
      <w:pPr>
        <w:pStyle w:val="CommentText"/>
      </w:pPr>
      <w:r>
        <w:rPr>
          <w:rStyle w:val="CommentReference"/>
        </w:rPr>
        <w:annotationRef/>
      </w:r>
      <w:r>
        <w:t>Is this okay, compared to the manufacturers specifications which is referred to in the original draft?</w:t>
      </w:r>
    </w:p>
  </w:comment>
  <w:comment w:id="2" w:author="Seonaid MacDonell" w:date="2018-09-25T08:55:00Z" w:initials="SM">
    <w:p w14:paraId="26A579DB" w14:textId="091D1456" w:rsidR="00747A8A" w:rsidRDefault="00747A8A">
      <w:pPr>
        <w:pStyle w:val="CommentText"/>
      </w:pPr>
      <w:r>
        <w:rPr>
          <w:rStyle w:val="CommentReference"/>
        </w:rPr>
        <w:annotationRef/>
      </w:r>
      <w:r>
        <w:t>Was not in Stewart’s edited version but was in the original so I included it in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EA776" w15:done="1"/>
  <w15:commentEx w15:paraId="26A579D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EA776" w16cid:durableId="1F537117"/>
  <w16cid:commentId w16cid:paraId="26A579DB" w16cid:durableId="1F547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182AF" w14:textId="77777777" w:rsidR="00932FF0" w:rsidRDefault="00932FF0" w:rsidP="00FF42F5">
      <w:pPr>
        <w:spacing w:line="240" w:lineRule="auto"/>
      </w:pPr>
      <w:r>
        <w:separator/>
      </w:r>
    </w:p>
  </w:endnote>
  <w:endnote w:type="continuationSeparator" w:id="0">
    <w:p w14:paraId="118BC51E" w14:textId="77777777" w:rsidR="00932FF0" w:rsidRDefault="00932FF0"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ource Sans Pro Light">
    <w:panose1 w:val="020B04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3CCB" w14:textId="77777777" w:rsidR="00D67ACF" w:rsidRDefault="00D67ACF" w:rsidP="00D67ACF">
    <w:pPr>
      <w:jc w:val="both"/>
      <w:rPr>
        <w:rFonts w:ascii="Source Sans Pro Light" w:hAnsi="Source Sans Pro Light"/>
        <w:sz w:val="18"/>
        <w:szCs w:val="18"/>
      </w:rPr>
    </w:pPr>
    <w:bookmarkStart w:id="3"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3C49E561" w14:textId="77777777" w:rsidR="00D67ACF" w:rsidRDefault="00D67ACF" w:rsidP="00D67ACF">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 xml:space="preserve">efer to section </w:t>
    </w:r>
    <w:r>
      <w:rPr>
        <w:rFonts w:ascii="Source Sans Pro Light" w:hAnsi="Source Sans Pro Light"/>
        <w:sz w:val="18"/>
        <w:szCs w:val="18"/>
      </w:rPr>
      <w:t>4:4</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4EB989EF" w14:textId="6CF28852" w:rsidR="00A70138" w:rsidRPr="00D67ACF" w:rsidRDefault="00D67ACF" w:rsidP="00D67ACF">
    <w:pPr>
      <w:pStyle w:val="Footer"/>
      <w:jc w:val="both"/>
      <w:rPr>
        <w:rFonts w:ascii="Source Sans Pro Light" w:eastAsia="Times New Roman" w:hAnsi="Source Sans Pro Light"/>
        <w:sz w:val="18"/>
        <w:szCs w:val="18"/>
      </w:rPr>
    </w:pPr>
    <w:r>
      <w:rPr>
        <w:rFonts w:ascii="Source Sans Pro Light" w:hAnsi="Source Sans Pro Light"/>
        <w:sz w:val="18"/>
        <w:szCs w:val="18"/>
      </w:rPr>
      <w:t>Rev: 06/2019</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DC84" w14:textId="77777777" w:rsidR="00932FF0" w:rsidRDefault="00932FF0" w:rsidP="00FF42F5">
      <w:pPr>
        <w:spacing w:line="240" w:lineRule="auto"/>
      </w:pPr>
      <w:r>
        <w:separator/>
      </w:r>
    </w:p>
  </w:footnote>
  <w:footnote w:type="continuationSeparator" w:id="0">
    <w:p w14:paraId="62701A2B" w14:textId="77777777" w:rsidR="00932FF0" w:rsidRDefault="00932FF0"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65CF" w14:textId="477C83D9" w:rsidR="00A70138" w:rsidRPr="007F63D9" w:rsidRDefault="00A70138" w:rsidP="00A70138">
    <w:pPr>
      <w:pStyle w:val="Header"/>
      <w:jc w:val="center"/>
      <w:rPr>
        <w:rFonts w:ascii="Source Sans Pro Light" w:hAnsi="Source Sans Pro Light"/>
        <w:b/>
        <w:bCs/>
        <w:sz w:val="32"/>
        <w:szCs w:val="32"/>
        <w:lang w:val="en-CA"/>
      </w:rPr>
    </w:pPr>
    <w:r w:rsidRPr="007F63D9">
      <w:rPr>
        <w:rFonts w:ascii="Source Sans Pro Light" w:hAnsi="Source Sans Pro Light"/>
        <w:b/>
        <w:bCs/>
        <w:sz w:val="32"/>
        <w:szCs w:val="32"/>
        <w:lang w:val="en-CA"/>
      </w:rPr>
      <w:t>FORKLIFT 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06D"/>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A55FF"/>
    <w:multiLevelType w:val="hybridMultilevel"/>
    <w:tmpl w:val="D2221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16DE7"/>
    <w:multiLevelType w:val="hybridMultilevel"/>
    <w:tmpl w:val="0A1E7BC0"/>
    <w:lvl w:ilvl="0" w:tplc="A1384F8C">
      <w:start w:val="1"/>
      <w:numFmt w:val="decimal"/>
      <w:lvlText w:val="%1."/>
      <w:lvlJc w:val="left"/>
      <w:pPr>
        <w:tabs>
          <w:tab w:val="num" w:pos="360"/>
        </w:tabs>
        <w:ind w:left="360" w:hanging="360"/>
      </w:pPr>
      <w:rPr>
        <w:rFonts w:hint="default"/>
        <w:sz w:val="24"/>
      </w:rPr>
    </w:lvl>
    <w:lvl w:ilvl="1" w:tplc="DDA8F040">
      <w:start w:val="1"/>
      <w:numFmt w:val="bullet"/>
      <w:lvlText w:val=""/>
      <w:lvlJc w:val="left"/>
      <w:pPr>
        <w:tabs>
          <w:tab w:val="num" w:pos="1440"/>
        </w:tabs>
        <w:ind w:left="1440" w:hanging="72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9363E"/>
    <w:multiLevelType w:val="hybridMultilevel"/>
    <w:tmpl w:val="F50C6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431FCD"/>
    <w:multiLevelType w:val="hybridMultilevel"/>
    <w:tmpl w:val="62722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5B0060"/>
    <w:multiLevelType w:val="hybridMultilevel"/>
    <w:tmpl w:val="C032E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A46BE4"/>
    <w:multiLevelType w:val="hybridMultilevel"/>
    <w:tmpl w:val="D2FCA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9"/>
  </w:num>
  <w:num w:numId="7">
    <w:abstractNumId w:val="6"/>
  </w:num>
  <w:num w:numId="8">
    <w:abstractNumId w:val="2"/>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onaid MacDonell">
    <w15:presenceInfo w15:providerId="AD" w15:userId="S-1-5-21-3252077549-2119004235-2477779688-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7D"/>
    <w:rsid w:val="000201F6"/>
    <w:rsid w:val="000C7DE1"/>
    <w:rsid w:val="00120218"/>
    <w:rsid w:val="00126C33"/>
    <w:rsid w:val="0014009F"/>
    <w:rsid w:val="00163196"/>
    <w:rsid w:val="001C2A74"/>
    <w:rsid w:val="00222C95"/>
    <w:rsid w:val="00237680"/>
    <w:rsid w:val="002629B8"/>
    <w:rsid w:val="002661C0"/>
    <w:rsid w:val="002F5DA8"/>
    <w:rsid w:val="0030739B"/>
    <w:rsid w:val="00325B40"/>
    <w:rsid w:val="0037049B"/>
    <w:rsid w:val="00377480"/>
    <w:rsid w:val="00390782"/>
    <w:rsid w:val="003917E5"/>
    <w:rsid w:val="0040507D"/>
    <w:rsid w:val="00477112"/>
    <w:rsid w:val="004B6D3A"/>
    <w:rsid w:val="004B7B5D"/>
    <w:rsid w:val="004E789B"/>
    <w:rsid w:val="004F09BF"/>
    <w:rsid w:val="004F6014"/>
    <w:rsid w:val="00526EB6"/>
    <w:rsid w:val="00540A77"/>
    <w:rsid w:val="0056571D"/>
    <w:rsid w:val="00630936"/>
    <w:rsid w:val="006411A0"/>
    <w:rsid w:val="006823D9"/>
    <w:rsid w:val="006C419D"/>
    <w:rsid w:val="00747A8A"/>
    <w:rsid w:val="007A1D35"/>
    <w:rsid w:val="007F48AA"/>
    <w:rsid w:val="007F63D9"/>
    <w:rsid w:val="00807DAE"/>
    <w:rsid w:val="008268A5"/>
    <w:rsid w:val="00861C06"/>
    <w:rsid w:val="008732EB"/>
    <w:rsid w:val="00875D93"/>
    <w:rsid w:val="00875EA5"/>
    <w:rsid w:val="008D1681"/>
    <w:rsid w:val="00931E18"/>
    <w:rsid w:val="00932FF0"/>
    <w:rsid w:val="0097528C"/>
    <w:rsid w:val="009A4A88"/>
    <w:rsid w:val="00A66705"/>
    <w:rsid w:val="00A70138"/>
    <w:rsid w:val="00A924BB"/>
    <w:rsid w:val="00AC72C0"/>
    <w:rsid w:val="00AD7C9B"/>
    <w:rsid w:val="00AF2775"/>
    <w:rsid w:val="00AF6435"/>
    <w:rsid w:val="00B03C2C"/>
    <w:rsid w:val="00B526F6"/>
    <w:rsid w:val="00BD737B"/>
    <w:rsid w:val="00BE4A27"/>
    <w:rsid w:val="00C309EA"/>
    <w:rsid w:val="00D2655F"/>
    <w:rsid w:val="00D35087"/>
    <w:rsid w:val="00D67ACF"/>
    <w:rsid w:val="00DB13CC"/>
    <w:rsid w:val="00DC4738"/>
    <w:rsid w:val="00DD7072"/>
    <w:rsid w:val="00E25E8D"/>
    <w:rsid w:val="00ED61B9"/>
    <w:rsid w:val="00F069CC"/>
    <w:rsid w:val="00F12791"/>
    <w:rsid w:val="00F42F2F"/>
    <w:rsid w:val="00F54F7D"/>
    <w:rsid w:val="00FE3B77"/>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023E"/>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3907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48AA"/>
    <w:rPr>
      <w:sz w:val="16"/>
      <w:szCs w:val="16"/>
    </w:rPr>
  </w:style>
  <w:style w:type="paragraph" w:styleId="CommentText">
    <w:name w:val="annotation text"/>
    <w:basedOn w:val="Normal"/>
    <w:link w:val="CommentTextChar"/>
    <w:uiPriority w:val="99"/>
    <w:semiHidden/>
    <w:unhideWhenUsed/>
    <w:rsid w:val="007F48AA"/>
    <w:pPr>
      <w:spacing w:line="240" w:lineRule="auto"/>
    </w:pPr>
    <w:rPr>
      <w:sz w:val="20"/>
      <w:szCs w:val="20"/>
    </w:rPr>
  </w:style>
  <w:style w:type="character" w:customStyle="1" w:styleId="CommentTextChar">
    <w:name w:val="Comment Text Char"/>
    <w:basedOn w:val="DefaultParagraphFont"/>
    <w:link w:val="CommentText"/>
    <w:uiPriority w:val="99"/>
    <w:semiHidden/>
    <w:rsid w:val="007F48A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48AA"/>
    <w:rPr>
      <w:b/>
      <w:bCs/>
    </w:rPr>
  </w:style>
  <w:style w:type="character" w:customStyle="1" w:styleId="CommentSubjectChar">
    <w:name w:val="Comment Subject Char"/>
    <w:basedOn w:val="CommentTextChar"/>
    <w:link w:val="CommentSubject"/>
    <w:uiPriority w:val="99"/>
    <w:semiHidden/>
    <w:rsid w:val="007F48A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F4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98425">
      <w:bodyDiv w:val="1"/>
      <w:marLeft w:val="0"/>
      <w:marRight w:val="0"/>
      <w:marTop w:val="0"/>
      <w:marBottom w:val="0"/>
      <w:divBdr>
        <w:top w:val="none" w:sz="0" w:space="0" w:color="auto"/>
        <w:left w:val="none" w:sz="0" w:space="0" w:color="auto"/>
        <w:bottom w:val="none" w:sz="0" w:space="0" w:color="auto"/>
        <w:right w:val="none" w:sz="0" w:space="0" w:color="auto"/>
      </w:divBdr>
    </w:div>
    <w:div w:id="367611098">
      <w:bodyDiv w:val="1"/>
      <w:marLeft w:val="0"/>
      <w:marRight w:val="0"/>
      <w:marTop w:val="0"/>
      <w:marBottom w:val="0"/>
      <w:divBdr>
        <w:top w:val="none" w:sz="0" w:space="0" w:color="auto"/>
        <w:left w:val="none" w:sz="0" w:space="0" w:color="auto"/>
        <w:bottom w:val="none" w:sz="0" w:space="0" w:color="auto"/>
        <w:right w:val="none" w:sz="0" w:space="0" w:color="auto"/>
      </w:divBdr>
    </w:div>
    <w:div w:id="6765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59722-D10D-4B13-8F0A-2163C023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710</Words>
  <Characters>3487</Characters>
  <Application>Microsoft Office Word</Application>
  <DocSecurity>0</DocSecurity>
  <Lines>102</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cvandenheuvel</dc:creator>
  <cp:lastModifiedBy>Lori Brookhouse</cp:lastModifiedBy>
  <cp:revision>18</cp:revision>
  <dcterms:created xsi:type="dcterms:W3CDTF">2018-09-07T14:43:00Z</dcterms:created>
  <dcterms:modified xsi:type="dcterms:W3CDTF">2019-07-30T12:14:00Z</dcterms:modified>
</cp:coreProperties>
</file>